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D1AF4" w14:textId="7C048170" w:rsidR="00FA439F" w:rsidRPr="00220C7C" w:rsidRDefault="00FA439F" w:rsidP="00FA439F">
      <w:pPr>
        <w:pStyle w:val="Header"/>
        <w:tabs>
          <w:tab w:val="right" w:pos="9450"/>
          <w:tab w:val="left" w:pos="9540"/>
          <w:tab w:val="left" w:pos="9630"/>
          <w:tab w:val="left" w:pos="18630"/>
          <w:tab w:val="right" w:pos="18720"/>
        </w:tabs>
        <w:jc w:val="both"/>
        <w:rPr>
          <w:rFonts w:cs="Arial"/>
          <w:sz w:val="24"/>
          <w:szCs w:val="24"/>
        </w:rPr>
      </w:pPr>
      <w:r w:rsidRPr="006479F1">
        <w:rPr>
          <w:rFonts w:cs="Arial"/>
          <w:sz w:val="24"/>
          <w:szCs w:val="24"/>
        </w:rPr>
        <w:t>3GPP TSG-RAN WG4 Meeting #11</w:t>
      </w:r>
      <w:r w:rsidR="00FC658E">
        <w:rPr>
          <w:rFonts w:cs="Arial"/>
          <w:sz w:val="24"/>
          <w:szCs w:val="24"/>
        </w:rPr>
        <w:t>5</w:t>
      </w:r>
      <w:r w:rsidRPr="00220C7C">
        <w:rPr>
          <w:rFonts w:cs="Arial"/>
          <w:sz w:val="24"/>
          <w:szCs w:val="24"/>
        </w:rPr>
        <w:tab/>
      </w:r>
      <w:r w:rsidR="00076F2B" w:rsidRPr="00076F2B">
        <w:rPr>
          <w:rFonts w:cs="Arial"/>
          <w:sz w:val="24"/>
          <w:szCs w:val="24"/>
          <w:lang w:val="en-GB"/>
        </w:rPr>
        <w:t>R4-2506888</w:t>
      </w:r>
    </w:p>
    <w:p w14:paraId="3EBBE2AB" w14:textId="138EDDFB" w:rsidR="00D26729" w:rsidRDefault="00FC658E" w:rsidP="00220C7C">
      <w:pPr>
        <w:pStyle w:val="Header"/>
        <w:tabs>
          <w:tab w:val="right" w:pos="9450"/>
          <w:tab w:val="left" w:pos="9540"/>
          <w:tab w:val="left" w:pos="9630"/>
          <w:tab w:val="left" w:pos="18630"/>
          <w:tab w:val="right" w:pos="18720"/>
        </w:tabs>
        <w:jc w:val="both"/>
        <w:rPr>
          <w:rFonts w:cs="Arial"/>
          <w:sz w:val="24"/>
          <w:szCs w:val="24"/>
        </w:rPr>
      </w:pPr>
      <w:r w:rsidRPr="00FC658E">
        <w:rPr>
          <w:rFonts w:cs="Arial"/>
          <w:sz w:val="24"/>
          <w:szCs w:val="24"/>
        </w:rPr>
        <w:t>Malta, 19</w:t>
      </w:r>
      <w:r w:rsidRPr="00FC658E">
        <w:rPr>
          <w:rFonts w:cs="Arial"/>
          <w:sz w:val="24"/>
          <w:szCs w:val="24"/>
          <w:vertAlign w:val="superscript"/>
        </w:rPr>
        <w:t>th</w:t>
      </w:r>
      <w:r>
        <w:rPr>
          <w:rFonts w:cs="Arial"/>
          <w:sz w:val="24"/>
          <w:szCs w:val="24"/>
        </w:rPr>
        <w:t xml:space="preserve"> </w:t>
      </w:r>
      <w:r w:rsidRPr="00FC658E">
        <w:rPr>
          <w:rFonts w:cs="Arial"/>
          <w:sz w:val="24"/>
          <w:szCs w:val="24"/>
        </w:rPr>
        <w:t>– 23</w:t>
      </w:r>
      <w:r w:rsidRPr="00FC658E">
        <w:rPr>
          <w:rFonts w:cs="Arial"/>
          <w:sz w:val="24"/>
          <w:szCs w:val="24"/>
          <w:vertAlign w:val="superscript"/>
        </w:rPr>
        <w:t>rd</w:t>
      </w:r>
      <w:r>
        <w:rPr>
          <w:rFonts w:cs="Arial"/>
          <w:sz w:val="24"/>
          <w:szCs w:val="24"/>
        </w:rPr>
        <w:t xml:space="preserve"> </w:t>
      </w:r>
      <w:r w:rsidRPr="00FC658E">
        <w:rPr>
          <w:rFonts w:cs="Arial"/>
          <w:sz w:val="24"/>
          <w:szCs w:val="24"/>
        </w:rPr>
        <w:t>May, 2025</w:t>
      </w:r>
    </w:p>
    <w:p w14:paraId="54DBA324" w14:textId="77777777" w:rsidR="00220C7C" w:rsidRPr="00220C7C" w:rsidRDefault="00220C7C" w:rsidP="00220C7C">
      <w:pPr>
        <w:pStyle w:val="Header"/>
        <w:tabs>
          <w:tab w:val="right" w:pos="9450"/>
          <w:tab w:val="left" w:pos="9540"/>
          <w:tab w:val="left" w:pos="9630"/>
          <w:tab w:val="left" w:pos="18630"/>
          <w:tab w:val="right" w:pos="18720"/>
        </w:tabs>
        <w:jc w:val="both"/>
        <w:rPr>
          <w:rFonts w:cs="Arial"/>
          <w:sz w:val="24"/>
          <w:szCs w:val="24"/>
        </w:rPr>
      </w:pPr>
    </w:p>
    <w:p w14:paraId="16C79B08" w14:textId="134C176D"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D566F2" w:rsidRPr="00BD3B91">
        <w:rPr>
          <w:rFonts w:ascii="Arial" w:hAnsi="Arial" w:cs="Arial"/>
          <w:b/>
          <w:sz w:val="24"/>
          <w:lang w:val="en-IE"/>
        </w:rPr>
        <w:t>7</w:t>
      </w:r>
      <w:r w:rsidR="00F82190" w:rsidRPr="00BD3B91">
        <w:rPr>
          <w:rFonts w:ascii="Arial" w:hAnsi="Arial" w:cs="Arial"/>
          <w:b/>
          <w:sz w:val="24"/>
          <w:lang w:val="en-IE"/>
        </w:rPr>
        <w:t>.1.</w:t>
      </w:r>
      <w:r w:rsidR="00770346">
        <w:rPr>
          <w:rFonts w:ascii="Arial" w:hAnsi="Arial" w:cs="Arial"/>
          <w:b/>
          <w:sz w:val="24"/>
          <w:lang w:val="en-IE"/>
        </w:rPr>
        <w:t>2</w:t>
      </w:r>
      <w:r w:rsidR="00F82190" w:rsidRPr="00BD3B91">
        <w:rPr>
          <w:rFonts w:ascii="Arial" w:hAnsi="Arial" w:cs="Arial"/>
          <w:b/>
          <w:sz w:val="24"/>
          <w:lang w:val="en-IE"/>
        </w:rPr>
        <w:t>.</w:t>
      </w:r>
      <w:r w:rsidR="001B44B4" w:rsidRPr="00BD3B91">
        <w:rPr>
          <w:rFonts w:ascii="Arial" w:hAnsi="Arial" w:cs="Arial"/>
          <w:b/>
          <w:sz w:val="24"/>
          <w:lang w:val="en-IE"/>
        </w:rPr>
        <w:t>3</w:t>
      </w:r>
      <w:r w:rsidR="00465871" w:rsidRPr="00BD3B91">
        <w:rPr>
          <w:rFonts w:ascii="Arial" w:hAnsi="Arial" w:cs="Arial"/>
          <w:b/>
          <w:sz w:val="24"/>
          <w:lang w:val="en-IE"/>
        </w:rPr>
        <w:t>.</w:t>
      </w:r>
      <w:r w:rsidR="00AF00CB" w:rsidRPr="00BD3B91">
        <w:rPr>
          <w:rFonts w:ascii="Arial" w:hAnsi="Arial" w:cs="Arial"/>
          <w:b/>
          <w:sz w:val="24"/>
          <w:lang w:val="en-IE"/>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4B580C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A78D6">
        <w:rPr>
          <w:rFonts w:ascii="Arial" w:hAnsi="Arial" w:cs="Arial"/>
          <w:b/>
          <w:sz w:val="24"/>
        </w:rPr>
        <w:t xml:space="preserve">Views on </w:t>
      </w:r>
      <w:r w:rsidR="00930F34">
        <w:rPr>
          <w:rFonts w:ascii="Arial" w:hAnsi="Arial" w:cs="Arial"/>
          <w:b/>
          <w:sz w:val="24"/>
        </w:rPr>
        <w:t>SRS insertion loss</w:t>
      </w:r>
      <w:r w:rsidR="00FA78D6">
        <w:rPr>
          <w:rFonts w:ascii="Arial" w:hAnsi="Arial" w:cs="Arial"/>
          <w:b/>
          <w:sz w:val="24"/>
        </w:rPr>
        <w:t xml:space="preserve"> </w:t>
      </w:r>
      <w:r w:rsidR="00C46D98" w:rsidRPr="00C46D98">
        <w:rPr>
          <w:rFonts w:ascii="Arial" w:hAnsi="Arial" w:cs="Arial"/>
          <w:b/>
          <w:sz w:val="24"/>
          <w:lang w:val="en-US"/>
        </w:rPr>
        <w:t>compensation</w:t>
      </w:r>
      <w:r w:rsidR="00C46D98">
        <w:rPr>
          <w:rFonts w:ascii="Arial" w:hAnsi="Arial" w:cs="Arial"/>
          <w:b/>
          <w:sz w:val="24"/>
          <w:lang w:val="en-US"/>
        </w:rPr>
        <w:t xml:space="preserve"> and </w:t>
      </w:r>
      <w:r w:rsidR="00C46D98" w:rsidRPr="00C46D98">
        <w:rPr>
          <w:rFonts w:ascii="Arial" w:hAnsi="Arial" w:cs="Arial"/>
          <w:b/>
          <w:sz w:val="24"/>
          <w:lang w:val="en-US"/>
        </w:rPr>
        <w:t>reporting enhancements</w:t>
      </w:r>
      <w:r w:rsidR="00C46D98">
        <w:rPr>
          <w:rFonts w:ascii="Arial" w:hAnsi="Arial" w:cs="Arial"/>
          <w:b/>
          <w:sz w:val="24"/>
        </w:rPr>
        <w:t xml:space="preserve"> </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992B30" w:rsidRDefault="00F01182" w:rsidP="00F01182">
      <w:pPr>
        <w:pStyle w:val="Heading1"/>
      </w:pPr>
      <w:r w:rsidRPr="00992B30">
        <w:t>Introduction</w:t>
      </w:r>
    </w:p>
    <w:p w14:paraId="24019DBF" w14:textId="0F6AA6E4" w:rsidR="00FA2C72" w:rsidRPr="00BD3B91" w:rsidRDefault="00B42CE6" w:rsidP="00C20144">
      <w:pPr>
        <w:jc w:val="both"/>
        <w:rPr>
          <w:lang w:val="en-US"/>
        </w:rPr>
      </w:pPr>
      <w:r w:rsidRPr="00BD3B91">
        <w:rPr>
          <w:lang w:val="en-US"/>
        </w:rPr>
        <w:t xml:space="preserve">The </w:t>
      </w:r>
      <w:r w:rsidR="00FF6608" w:rsidRPr="00BD3B91">
        <w:rPr>
          <w:lang w:val="en-US"/>
        </w:rPr>
        <w:t xml:space="preserve">Rel-19 </w:t>
      </w:r>
      <w:r w:rsidRPr="00BD3B91">
        <w:rPr>
          <w:lang w:val="en-US"/>
        </w:rPr>
        <w:t>WID on UE RF enhancements for NR FR1/FR2 and EN-DC Phase 4 was approved in RAN#103 with the following objectives related to 6Rx for handheld and FWA UEs [1]:</w:t>
      </w:r>
    </w:p>
    <w:tbl>
      <w:tblPr>
        <w:tblStyle w:val="TableGrid"/>
        <w:tblW w:w="0" w:type="auto"/>
        <w:tblLook w:val="04A0" w:firstRow="1" w:lastRow="0" w:firstColumn="1" w:lastColumn="0" w:noHBand="0" w:noVBand="1"/>
      </w:tblPr>
      <w:tblGrid>
        <w:gridCol w:w="9629"/>
      </w:tblGrid>
      <w:tr w:rsidR="00054E57" w:rsidRPr="00BD3B91" w14:paraId="34C4E482" w14:textId="77777777" w:rsidTr="00054E57">
        <w:tc>
          <w:tcPr>
            <w:tcW w:w="9629" w:type="dxa"/>
          </w:tcPr>
          <w:p w14:paraId="007F1AFC" w14:textId="77777777" w:rsidR="00054E57" w:rsidRPr="00BD3B91" w:rsidRDefault="00054E57" w:rsidP="003E3042">
            <w:pPr>
              <w:pStyle w:val="Heading3"/>
              <w:numPr>
                <w:ilvl w:val="0"/>
                <w:numId w:val="0"/>
              </w:numPr>
              <w:ind w:left="720" w:hanging="720"/>
              <w:rPr>
                <w:color w:val="0000FF"/>
              </w:rPr>
            </w:pPr>
            <w:r w:rsidRPr="00BD3B91">
              <w:rPr>
                <w:color w:val="0000FF"/>
              </w:rPr>
              <w:t>4.1</w:t>
            </w:r>
            <w:r w:rsidRPr="00BD3B91">
              <w:rPr>
                <w:color w:val="0000FF"/>
              </w:rPr>
              <w:tab/>
              <w:t>Objective of Core part WI</w:t>
            </w:r>
          </w:p>
          <w:p w14:paraId="273ADB2A" w14:textId="77777777" w:rsidR="00054E57" w:rsidRPr="00BD3B91" w:rsidRDefault="00054E57" w:rsidP="00054E57">
            <w:pPr>
              <w:rPr>
                <w:lang w:val="en-US" w:eastAsia="zh-CN"/>
              </w:rPr>
            </w:pPr>
            <w:r w:rsidRPr="00BD3B91">
              <w:rPr>
                <w:rFonts w:hint="eastAsia"/>
                <w:lang w:eastAsia="zh-CN"/>
              </w:rPr>
              <w:t>T</w:t>
            </w:r>
            <w:r w:rsidRPr="00BD3B91">
              <w:rPr>
                <w:lang w:eastAsia="zh-CN"/>
              </w:rPr>
              <w:t>he objectives of core part for UE RF enhancements for NR FR1 and FR2 Phase 4 include:</w:t>
            </w:r>
          </w:p>
          <w:p w14:paraId="0DBFD9ED" w14:textId="1E25142F" w:rsidR="00054E57" w:rsidRPr="00BD3B91" w:rsidRDefault="00054E57" w:rsidP="00054E57">
            <w:pPr>
              <w:widowControl w:val="0"/>
              <w:overflowPunct/>
              <w:autoSpaceDE/>
              <w:autoSpaceDN/>
              <w:adjustRightInd/>
              <w:spacing w:before="0" w:after="180"/>
              <w:textAlignment w:val="auto"/>
            </w:pPr>
            <w:r w:rsidRPr="00BD3B91">
              <w:t>…</w:t>
            </w:r>
          </w:p>
          <w:p w14:paraId="14180F0D" w14:textId="77777777" w:rsidR="00054E57" w:rsidRPr="00BD3B91" w:rsidRDefault="00054E57" w:rsidP="00054E57">
            <w:pPr>
              <w:rPr>
                <w:b/>
              </w:rPr>
            </w:pPr>
            <w:r w:rsidRPr="00BD3B91">
              <w:rPr>
                <w:rFonts w:hint="eastAsia"/>
                <w:b/>
              </w:rPr>
              <w:t>6Rx</w:t>
            </w:r>
            <w:r w:rsidRPr="00BD3B91">
              <w:rPr>
                <w:b/>
              </w:rPr>
              <w:t xml:space="preserve"> for handheld and FWA UE</w:t>
            </w:r>
          </w:p>
          <w:p w14:paraId="7A0610CE" w14:textId="77777777" w:rsidR="00054E57" w:rsidRPr="00BD3B91" w:rsidRDefault="00054E57" w:rsidP="006C2A86">
            <w:pPr>
              <w:pStyle w:val="ListParagraph"/>
              <w:widowControl w:val="0"/>
              <w:numPr>
                <w:ilvl w:val="0"/>
                <w:numId w:val="5"/>
              </w:numPr>
              <w:overflowPunct/>
              <w:autoSpaceDE/>
              <w:autoSpaceDN/>
              <w:adjustRightInd/>
              <w:spacing w:before="0" w:after="0"/>
              <w:contextualSpacing w:val="0"/>
              <w:textAlignment w:val="auto"/>
            </w:pPr>
            <w:r w:rsidRPr="00BD3B91">
              <w:rPr>
                <w:rFonts w:hint="eastAsia"/>
              </w:rPr>
              <w:t>Specify</w:t>
            </w:r>
            <w:r w:rsidRPr="00BD3B91">
              <w:t xml:space="preserve"> the core requirements to enable 6Rx for higher frequency bands (&gt;2.5GHz) targeting at support of handheld UE for NR FR1 single carrier scenario</w:t>
            </w:r>
          </w:p>
          <w:p w14:paraId="55BF99AF" w14:textId="77777777" w:rsidR="00054E57" w:rsidRPr="00BD3B91" w:rsidRDefault="00054E57" w:rsidP="006C2A86">
            <w:pPr>
              <w:pStyle w:val="ListParagraph"/>
              <w:widowControl w:val="0"/>
              <w:numPr>
                <w:ilvl w:val="1"/>
                <w:numId w:val="5"/>
              </w:numPr>
              <w:overflowPunct/>
              <w:autoSpaceDE/>
              <w:autoSpaceDN/>
              <w:adjustRightInd/>
              <w:spacing w:before="0" w:after="0"/>
              <w:contextualSpacing w:val="0"/>
              <w:textAlignment w:val="auto"/>
            </w:pPr>
            <w:r w:rsidRPr="00BD3B91">
              <w:rPr>
                <w:rFonts w:hint="eastAsia"/>
              </w:rPr>
              <w:t>E</w:t>
            </w:r>
            <w:r w:rsidRPr="00BD3B91">
              <w:t>xample bands: n41, n77/n78, n79, n104</w:t>
            </w:r>
          </w:p>
          <w:p w14:paraId="3277A950" w14:textId="77777777" w:rsidR="00054E57" w:rsidRPr="00BD3B91" w:rsidRDefault="00054E57" w:rsidP="006C2A86">
            <w:pPr>
              <w:pStyle w:val="ListParagraph"/>
              <w:widowControl w:val="0"/>
              <w:numPr>
                <w:ilvl w:val="1"/>
                <w:numId w:val="5"/>
              </w:numPr>
              <w:overflowPunct/>
              <w:autoSpaceDE/>
              <w:autoSpaceDN/>
              <w:adjustRightInd/>
              <w:spacing w:before="0" w:after="0"/>
              <w:contextualSpacing w:val="0"/>
              <w:textAlignment w:val="auto"/>
            </w:pPr>
            <w:r w:rsidRPr="00BD3B91">
              <w:rPr>
                <w:rFonts w:hint="eastAsia"/>
              </w:rPr>
              <w:t>S</w:t>
            </w:r>
            <w:r w:rsidRPr="00BD3B91">
              <w:t>upport 4 MIMO layers at least, and study the gain and feasibility and if feasible, support 6 MIMO layers</w:t>
            </w:r>
          </w:p>
          <w:p w14:paraId="33A73AA1" w14:textId="77777777" w:rsidR="00054E57" w:rsidRPr="00BD3B91" w:rsidRDefault="00054E57" w:rsidP="006C2A86">
            <w:pPr>
              <w:pStyle w:val="ListParagraph"/>
              <w:widowControl w:val="0"/>
              <w:numPr>
                <w:ilvl w:val="1"/>
                <w:numId w:val="5"/>
              </w:numPr>
              <w:overflowPunct/>
              <w:autoSpaceDE/>
              <w:autoSpaceDN/>
              <w:adjustRightInd/>
              <w:spacing w:before="0" w:after="0"/>
              <w:contextualSpacing w:val="0"/>
              <w:textAlignment w:val="auto"/>
            </w:pPr>
            <w:r w:rsidRPr="00BD3B91">
              <w:t>Specify the Rx requirements including reference sensitivity requirements for support 6Rx</w:t>
            </w:r>
          </w:p>
          <w:p w14:paraId="318100CA" w14:textId="77777777" w:rsidR="00054E57" w:rsidRPr="00BD3B91" w:rsidRDefault="00054E57" w:rsidP="006C2A86">
            <w:pPr>
              <w:pStyle w:val="ListParagraph"/>
              <w:widowControl w:val="0"/>
              <w:numPr>
                <w:ilvl w:val="2"/>
                <w:numId w:val="5"/>
              </w:numPr>
              <w:overflowPunct/>
              <w:autoSpaceDE/>
              <w:autoSpaceDN/>
              <w:adjustRightInd/>
              <w:spacing w:before="0" w:after="0"/>
              <w:contextualSpacing w:val="0"/>
              <w:textAlignment w:val="auto"/>
            </w:pPr>
            <w:r w:rsidRPr="00BD3B91">
              <w:t>Note: the specified requirements can be applicable to both handheld UE and FWA devices</w:t>
            </w:r>
          </w:p>
          <w:p w14:paraId="3D08181B" w14:textId="77777777" w:rsidR="00054E57" w:rsidRPr="00BD3B91" w:rsidRDefault="00054E57" w:rsidP="006C2A86">
            <w:pPr>
              <w:pStyle w:val="ListParagraph"/>
              <w:widowControl w:val="0"/>
              <w:numPr>
                <w:ilvl w:val="1"/>
                <w:numId w:val="5"/>
              </w:numPr>
              <w:overflowPunct/>
              <w:autoSpaceDE/>
              <w:autoSpaceDN/>
              <w:adjustRightInd/>
              <w:spacing w:before="0" w:after="0"/>
              <w:contextualSpacing w:val="0"/>
              <w:textAlignment w:val="auto"/>
            </w:pPr>
            <w:r w:rsidRPr="00BD3B91">
              <w:t>Specify the requirements to support SRS antenna switching including t1r6, t2r6, t3r6, t4r6 depending on UE capability</w:t>
            </w:r>
          </w:p>
          <w:p w14:paraId="7A918BA9" w14:textId="77777777" w:rsidR="00054E57" w:rsidRPr="007E4CFF" w:rsidRDefault="00054E57" w:rsidP="006C2A86">
            <w:pPr>
              <w:pStyle w:val="ListParagraph"/>
              <w:widowControl w:val="0"/>
              <w:numPr>
                <w:ilvl w:val="1"/>
                <w:numId w:val="5"/>
              </w:numPr>
              <w:overflowPunct/>
              <w:autoSpaceDE/>
              <w:autoSpaceDN/>
              <w:adjustRightInd/>
              <w:spacing w:before="0" w:after="180"/>
              <w:contextualSpacing w:val="0"/>
              <w:textAlignment w:val="auto"/>
              <w:rPr>
                <w:highlight w:val="yellow"/>
              </w:rPr>
            </w:pPr>
            <w:r w:rsidRPr="007E4CFF">
              <w:rPr>
                <w:rFonts w:hint="eastAsia"/>
                <w:highlight w:val="yellow"/>
              </w:rPr>
              <w:t>Study the issue of insertion loss imbalance across SRS ports</w:t>
            </w:r>
            <w:r w:rsidRPr="007E4CFF">
              <w:rPr>
                <w:highlight w:val="yellow"/>
              </w:rPr>
              <w:t>,</w:t>
            </w:r>
            <w:r w:rsidRPr="007E4CFF">
              <w:rPr>
                <w:rFonts w:hint="eastAsia"/>
                <w:highlight w:val="yellow"/>
              </w:rPr>
              <w:t xml:space="preserve"> and </w:t>
            </w:r>
            <w:r w:rsidRPr="007E4CFF">
              <w:rPr>
                <w:highlight w:val="yellow"/>
              </w:rPr>
              <w:t xml:space="preserve">if justified, </w:t>
            </w:r>
            <w:r w:rsidRPr="007E4CFF">
              <w:rPr>
                <w:rFonts w:hint="eastAsia"/>
                <w:highlight w:val="yellow"/>
              </w:rPr>
              <w:t>specify the</w:t>
            </w:r>
            <w:r w:rsidRPr="007E4CFF">
              <w:rPr>
                <w:highlight w:val="yellow"/>
              </w:rPr>
              <w:t xml:space="preserve"> corresponding</w:t>
            </w:r>
            <w:r w:rsidRPr="007E4CFF">
              <w:rPr>
                <w:rFonts w:hint="eastAsia"/>
                <w:highlight w:val="yellow"/>
              </w:rPr>
              <w:t xml:space="preserve"> solution</w:t>
            </w:r>
            <w:r w:rsidRPr="007E4CFF">
              <w:rPr>
                <w:highlight w:val="yellow"/>
              </w:rPr>
              <w:t>.</w:t>
            </w:r>
          </w:p>
          <w:p w14:paraId="06D118A8" w14:textId="77777777" w:rsidR="00054E57" w:rsidRPr="00BD3B91" w:rsidRDefault="00B42CE6" w:rsidP="00B42CE6">
            <w:pPr>
              <w:widowControl w:val="0"/>
              <w:overflowPunct/>
              <w:autoSpaceDE/>
              <w:autoSpaceDN/>
              <w:adjustRightInd/>
              <w:spacing w:before="0" w:after="0"/>
              <w:textAlignment w:val="auto"/>
            </w:pPr>
            <w:r w:rsidRPr="00BD3B91">
              <w:t>…</w:t>
            </w:r>
          </w:p>
          <w:p w14:paraId="75B17AE7" w14:textId="2A5334BD" w:rsidR="00B42CE6" w:rsidRPr="00BD3B91" w:rsidRDefault="00B42CE6" w:rsidP="00B42CE6">
            <w:pPr>
              <w:widowControl w:val="0"/>
              <w:overflowPunct/>
              <w:autoSpaceDE/>
              <w:autoSpaceDN/>
              <w:adjustRightInd/>
              <w:spacing w:before="0" w:after="0"/>
              <w:textAlignment w:val="auto"/>
            </w:pPr>
          </w:p>
        </w:tc>
      </w:tr>
    </w:tbl>
    <w:p w14:paraId="5F93951A" w14:textId="1306F4A7" w:rsidR="001D1707" w:rsidRPr="00BD3B91" w:rsidRDefault="00522D32" w:rsidP="00C20144">
      <w:pPr>
        <w:jc w:val="both"/>
        <w:rPr>
          <w:lang w:val="en-US"/>
        </w:rPr>
      </w:pPr>
      <w:r w:rsidRPr="00BD3B91">
        <w:rPr>
          <w:lang w:val="en-US"/>
        </w:rPr>
        <w:t xml:space="preserve">The topics of SRS insertion loss imbalance </w:t>
      </w:r>
      <w:r w:rsidR="00E55C36" w:rsidRPr="00BD3B91">
        <w:rPr>
          <w:lang w:val="en-US"/>
        </w:rPr>
        <w:t>were</w:t>
      </w:r>
      <w:r w:rsidRPr="00BD3B91">
        <w:rPr>
          <w:lang w:val="en-US"/>
        </w:rPr>
        <w:t xml:space="preserve"> discussed in previous meetings</w:t>
      </w:r>
      <w:r w:rsidR="00E854B2" w:rsidRPr="00BD3B91">
        <w:rPr>
          <w:lang w:val="en-US"/>
        </w:rPr>
        <w:t xml:space="preserve"> with agreements</w:t>
      </w:r>
      <w:r w:rsidRPr="00BD3B91">
        <w:rPr>
          <w:lang w:val="en-US"/>
        </w:rPr>
        <w:t xml:space="preserve"> </w:t>
      </w:r>
      <w:r w:rsidR="00E854B2" w:rsidRPr="00BD3B91">
        <w:rPr>
          <w:lang w:val="en-US"/>
        </w:rPr>
        <w:t>provided</w:t>
      </w:r>
      <w:r w:rsidRPr="00BD3B91">
        <w:rPr>
          <w:lang w:val="en-US"/>
        </w:rPr>
        <w:t xml:space="preserve"> in [2-</w:t>
      </w:r>
      <w:r w:rsidR="00E55C36">
        <w:rPr>
          <w:lang w:val="en-US"/>
        </w:rPr>
        <w:t>8</w:t>
      </w:r>
      <w:r w:rsidRPr="00BD3B91">
        <w:rPr>
          <w:lang w:val="en-US"/>
        </w:rPr>
        <w:t xml:space="preserve">]. </w:t>
      </w:r>
      <w:r w:rsidR="00E854B2" w:rsidRPr="00BD3B91">
        <w:rPr>
          <w:lang w:val="en-US"/>
        </w:rPr>
        <w:t xml:space="preserve"> </w:t>
      </w:r>
      <w:r w:rsidR="001D1707" w:rsidRPr="00BD3B91">
        <w:rPr>
          <w:lang w:val="en-US"/>
        </w:rPr>
        <w:t xml:space="preserve">In this contribution we </w:t>
      </w:r>
      <w:r w:rsidR="00D37ED5" w:rsidRPr="00BD3B91">
        <w:rPr>
          <w:lang w:val="en-US"/>
        </w:rPr>
        <w:t xml:space="preserve">provide further views on </w:t>
      </w:r>
      <w:r w:rsidR="001D1707" w:rsidRPr="00BD3B91">
        <w:rPr>
          <w:lang w:val="en-US"/>
        </w:rPr>
        <w:t>the topic</w:t>
      </w:r>
      <w:r w:rsidR="001D1707" w:rsidRPr="00BD3B91">
        <w:t>.</w:t>
      </w:r>
    </w:p>
    <w:p w14:paraId="28CD04F9" w14:textId="77777777" w:rsidR="001D1707" w:rsidRDefault="001D1707" w:rsidP="001D1707">
      <w:pPr>
        <w:pStyle w:val="Heading1"/>
      </w:pPr>
      <w:r w:rsidRPr="007C6FD5">
        <w:t>Discussion</w:t>
      </w:r>
    </w:p>
    <w:p w14:paraId="0154D2C1" w14:textId="4E63B3C3" w:rsidR="000647C4" w:rsidRPr="00BA50ED" w:rsidRDefault="000647C4" w:rsidP="000647C4">
      <w:pPr>
        <w:rPr>
          <w:lang w:eastAsia="ja-JP" w:bidi="hi-IN"/>
        </w:rPr>
      </w:pPr>
      <w:r w:rsidRPr="00BA50ED">
        <w:rPr>
          <w:lang w:eastAsia="ja-JP" w:bidi="hi-IN"/>
        </w:rPr>
        <w:t>In RAN4 #115 the following further agreements on SRS IL compensation solutions were reached</w:t>
      </w:r>
      <w:r w:rsidR="00966ED7" w:rsidRPr="00BA50ED">
        <w:rPr>
          <w:lang w:eastAsia="ja-JP" w:bidi="hi-IN"/>
        </w:rPr>
        <w:t xml:space="preserve"> [8]</w:t>
      </w:r>
      <w:r w:rsidRPr="00BA50ED">
        <w:rPr>
          <w:lang w:eastAsia="ja-JP" w:bidi="hi-IN"/>
        </w:rPr>
        <w:t>:</w:t>
      </w:r>
    </w:p>
    <w:tbl>
      <w:tblPr>
        <w:tblStyle w:val="TableGrid"/>
        <w:tblW w:w="0" w:type="auto"/>
        <w:tblLook w:val="04A0" w:firstRow="1" w:lastRow="0" w:firstColumn="1" w:lastColumn="0" w:noHBand="0" w:noVBand="1"/>
      </w:tblPr>
      <w:tblGrid>
        <w:gridCol w:w="9629"/>
      </w:tblGrid>
      <w:tr w:rsidR="001C3665" w14:paraId="594FA939" w14:textId="77777777" w:rsidTr="001C3665">
        <w:tc>
          <w:tcPr>
            <w:tcW w:w="9629" w:type="dxa"/>
          </w:tcPr>
          <w:p w14:paraId="1C0CD18F" w14:textId="77777777" w:rsidR="000647C4" w:rsidRPr="00BA50ED" w:rsidRDefault="000647C4" w:rsidP="000647C4">
            <w:pPr>
              <w:pStyle w:val="EQ"/>
              <w:spacing w:before="240"/>
              <w:rPr>
                <w:rFonts w:ascii="Arial" w:hAnsi="Arial"/>
                <w:b/>
                <w:bCs/>
                <w:noProof w:val="0"/>
                <w:sz w:val="28"/>
                <w:szCs w:val="24"/>
                <w:lang w:val="en-US" w:eastAsia="ja-JP" w:bidi="hi-IN"/>
              </w:rPr>
            </w:pPr>
            <w:r w:rsidRPr="00BA50ED">
              <w:rPr>
                <w:rFonts w:ascii="Arial" w:hAnsi="Arial"/>
                <w:b/>
                <w:bCs/>
                <w:noProof w:val="0"/>
                <w:sz w:val="28"/>
                <w:szCs w:val="24"/>
                <w:lang w:val="en-US" w:eastAsia="ja-JP" w:bidi="hi-IN"/>
              </w:rPr>
              <w:t>Topic #4: SRS IL imbalance</w:t>
            </w:r>
          </w:p>
          <w:p w14:paraId="32D027AD" w14:textId="77777777" w:rsidR="000647C4" w:rsidRPr="00BA50ED" w:rsidRDefault="000647C4" w:rsidP="000647C4">
            <w:pPr>
              <w:pStyle w:val="Heading3"/>
              <w:keepNext w:val="0"/>
              <w:keepLines w:val="0"/>
              <w:numPr>
                <w:ilvl w:val="0"/>
                <w:numId w:val="0"/>
              </w:numPr>
              <w:spacing w:before="0" w:after="120"/>
              <w:ind w:left="720" w:hanging="720"/>
            </w:pPr>
            <w:r w:rsidRPr="00BA50ED">
              <w:t>Sub-topic 4-1: General considerations for SRS IL imbalance issue</w:t>
            </w:r>
          </w:p>
          <w:p w14:paraId="768EF1AF" w14:textId="77777777" w:rsidR="000647C4" w:rsidRPr="00BA50ED" w:rsidRDefault="000647C4" w:rsidP="000647C4">
            <w:pPr>
              <w:keepNext/>
              <w:spacing w:before="0" w:after="60"/>
              <w:rPr>
                <w:b/>
                <w:bCs/>
                <w:u w:val="single"/>
                <w:lang w:eastAsia="zh-CN"/>
              </w:rPr>
            </w:pPr>
            <w:r w:rsidRPr="00BA50ED">
              <w:rPr>
                <w:b/>
                <w:bCs/>
                <w:u w:val="single"/>
                <w:lang w:eastAsia="zh-CN"/>
              </w:rPr>
              <w:t>Issue 4-1-1: Whether to solve SRS IL imbalance issue in Rel-19</w:t>
            </w:r>
          </w:p>
          <w:p w14:paraId="64DABE9C" w14:textId="77777777" w:rsidR="000647C4" w:rsidRPr="00BA50ED" w:rsidRDefault="000647C4" w:rsidP="000647C4">
            <w:pPr>
              <w:spacing w:before="0" w:after="60"/>
              <w:rPr>
                <w:b/>
                <w:bCs/>
                <w:lang w:eastAsia="zh-CN"/>
              </w:rPr>
            </w:pPr>
            <w:r w:rsidRPr="00BA50ED">
              <w:rPr>
                <w:b/>
                <w:bCs/>
                <w:lang w:eastAsia="zh-CN"/>
              </w:rPr>
              <w:t xml:space="preserve">Way forward: </w:t>
            </w:r>
          </w:p>
          <w:p w14:paraId="36CF4036" w14:textId="77777777" w:rsidR="000647C4" w:rsidRPr="00BA50ED" w:rsidRDefault="000647C4" w:rsidP="006C2A86">
            <w:pPr>
              <w:pStyle w:val="ListParagraph"/>
              <w:numPr>
                <w:ilvl w:val="0"/>
                <w:numId w:val="9"/>
              </w:numPr>
              <w:spacing w:before="0" w:after="60"/>
              <w:contextualSpacing w:val="0"/>
              <w:rPr>
                <w:b/>
                <w:bCs/>
                <w:lang w:eastAsia="zh-CN"/>
              </w:rPr>
            </w:pPr>
            <w:r w:rsidRPr="00BA50ED">
              <w:rPr>
                <w:lang w:eastAsia="zh-CN"/>
              </w:rPr>
              <w:t>No further discussion on the issue in future meetings and focus on identification of possible SRS IL imbalance issue solutions.</w:t>
            </w:r>
          </w:p>
          <w:p w14:paraId="47DF33C7" w14:textId="77777777" w:rsidR="000647C4" w:rsidRPr="00BA50ED" w:rsidRDefault="000647C4" w:rsidP="006C2A86">
            <w:pPr>
              <w:pStyle w:val="ListParagraph"/>
              <w:numPr>
                <w:ilvl w:val="1"/>
                <w:numId w:val="9"/>
              </w:numPr>
              <w:spacing w:before="0" w:after="60"/>
              <w:contextualSpacing w:val="0"/>
              <w:rPr>
                <w:b/>
                <w:bCs/>
                <w:lang w:eastAsia="zh-CN"/>
              </w:rPr>
            </w:pPr>
            <w:r w:rsidRPr="00BA50ED">
              <w:rPr>
                <w:lang w:eastAsia="zh-CN"/>
              </w:rPr>
              <w:t>NOTE: This does not mean that any solution for SRS IL imbalance issue is specified in Rel-19</w:t>
            </w:r>
          </w:p>
          <w:p w14:paraId="58D2432A" w14:textId="77777777" w:rsidR="000647C4" w:rsidRPr="00BA50ED" w:rsidRDefault="000647C4" w:rsidP="000647C4">
            <w:pPr>
              <w:spacing w:before="0" w:after="60"/>
              <w:rPr>
                <w:b/>
                <w:bCs/>
                <w:u w:val="single"/>
                <w:lang w:eastAsia="zh-CN"/>
              </w:rPr>
            </w:pPr>
          </w:p>
          <w:p w14:paraId="1567955A" w14:textId="77777777" w:rsidR="000647C4" w:rsidRPr="00BA50ED" w:rsidRDefault="000647C4" w:rsidP="000647C4">
            <w:pPr>
              <w:keepNext/>
              <w:spacing w:before="0" w:after="60"/>
              <w:rPr>
                <w:b/>
                <w:bCs/>
                <w:u w:val="single"/>
                <w:lang w:eastAsia="zh-CN"/>
              </w:rPr>
            </w:pPr>
            <w:r w:rsidRPr="00BA50ED">
              <w:rPr>
                <w:b/>
                <w:bCs/>
                <w:u w:val="single"/>
                <w:lang w:eastAsia="zh-CN"/>
              </w:rPr>
              <w:t>Issue 4-1-2: SRS IL solution applicability to 2Rx/4Rx/6Rx/8Rx</w:t>
            </w:r>
          </w:p>
          <w:p w14:paraId="41D9512C" w14:textId="77777777" w:rsidR="000647C4" w:rsidRPr="00BA50ED" w:rsidRDefault="000647C4" w:rsidP="000647C4">
            <w:pPr>
              <w:spacing w:before="0" w:after="60"/>
              <w:rPr>
                <w:b/>
                <w:bCs/>
                <w:lang w:eastAsia="zh-CN"/>
              </w:rPr>
            </w:pPr>
            <w:r w:rsidRPr="00BA50ED">
              <w:rPr>
                <w:b/>
                <w:bCs/>
                <w:lang w:eastAsia="zh-CN"/>
              </w:rPr>
              <w:t>Agreement</w:t>
            </w:r>
          </w:p>
          <w:p w14:paraId="490BD6A8" w14:textId="77777777" w:rsidR="000647C4" w:rsidRPr="00BA50ED" w:rsidRDefault="000647C4" w:rsidP="000647C4">
            <w:pPr>
              <w:pStyle w:val="ListParagraph"/>
              <w:numPr>
                <w:ilvl w:val="0"/>
                <w:numId w:val="4"/>
              </w:numPr>
              <w:overflowPunct/>
              <w:autoSpaceDE/>
              <w:autoSpaceDN/>
              <w:adjustRightInd/>
              <w:spacing w:before="0" w:after="60"/>
              <w:ind w:left="644"/>
              <w:contextualSpacing w:val="0"/>
              <w:textAlignment w:val="auto"/>
              <w:rPr>
                <w:lang w:eastAsia="zh-CN"/>
              </w:rPr>
            </w:pPr>
            <w:r w:rsidRPr="00BA50ED">
              <w:rPr>
                <w:lang w:eastAsia="zh-CN"/>
              </w:rPr>
              <w:lastRenderedPageBreak/>
              <w:t>FFS on the potential SRS IL solution applicability to 2Rx/4Rx/8Rx UEs in addition to 6Rx UEs</w:t>
            </w:r>
          </w:p>
          <w:p w14:paraId="6636C46B" w14:textId="77777777" w:rsidR="000647C4" w:rsidRPr="00BA50ED" w:rsidRDefault="000647C4" w:rsidP="000647C4">
            <w:pPr>
              <w:spacing w:before="0" w:after="60"/>
              <w:rPr>
                <w:b/>
                <w:bCs/>
                <w:u w:val="single"/>
                <w:lang w:eastAsia="zh-CN"/>
              </w:rPr>
            </w:pPr>
          </w:p>
          <w:p w14:paraId="5E1A3175" w14:textId="77777777" w:rsidR="000647C4" w:rsidRPr="00BA50ED" w:rsidRDefault="000647C4" w:rsidP="000647C4">
            <w:pPr>
              <w:keepNext/>
              <w:spacing w:before="0" w:after="60"/>
              <w:rPr>
                <w:b/>
                <w:bCs/>
                <w:u w:val="single"/>
                <w:lang w:eastAsia="zh-CN"/>
              </w:rPr>
            </w:pPr>
            <w:r w:rsidRPr="00BA50ED">
              <w:rPr>
                <w:b/>
                <w:bCs/>
                <w:u w:val="single"/>
                <w:lang w:eastAsia="zh-CN"/>
              </w:rPr>
              <w:t>Issue 4-1-3: SRS IL imbalance solution as optional feature</w:t>
            </w:r>
          </w:p>
          <w:p w14:paraId="2DE8479F" w14:textId="77777777" w:rsidR="000647C4" w:rsidRPr="00BA50ED" w:rsidRDefault="000647C4" w:rsidP="000647C4">
            <w:pPr>
              <w:spacing w:before="0" w:after="60"/>
              <w:rPr>
                <w:b/>
                <w:bCs/>
                <w:lang w:eastAsia="zh-CN"/>
              </w:rPr>
            </w:pPr>
            <w:r w:rsidRPr="00BA50ED">
              <w:rPr>
                <w:b/>
                <w:bCs/>
                <w:lang w:eastAsia="zh-CN"/>
              </w:rPr>
              <w:t>Agreement</w:t>
            </w:r>
          </w:p>
          <w:p w14:paraId="43106ABD" w14:textId="77777777" w:rsidR="000647C4" w:rsidRPr="00BA50ED" w:rsidRDefault="000647C4" w:rsidP="000647C4">
            <w:pPr>
              <w:pStyle w:val="ListParagraph"/>
              <w:numPr>
                <w:ilvl w:val="0"/>
                <w:numId w:val="4"/>
              </w:numPr>
              <w:overflowPunct/>
              <w:autoSpaceDE/>
              <w:autoSpaceDN/>
              <w:adjustRightInd/>
              <w:spacing w:before="0" w:after="60"/>
              <w:ind w:left="644"/>
              <w:contextualSpacing w:val="0"/>
              <w:textAlignment w:val="auto"/>
              <w:rPr>
                <w:lang w:eastAsia="zh-CN"/>
              </w:rPr>
            </w:pPr>
            <w:r w:rsidRPr="00BA50ED">
              <w:rPr>
                <w:lang w:eastAsia="zh-CN"/>
              </w:rPr>
              <w:t>If any new requirements or procedures for SRS IL handling are defined in Rel-19, they will be defined as optional UE features</w:t>
            </w:r>
          </w:p>
          <w:p w14:paraId="67DBB58A" w14:textId="77777777" w:rsidR="000647C4" w:rsidRPr="00BA50ED" w:rsidRDefault="000647C4" w:rsidP="000647C4">
            <w:pPr>
              <w:spacing w:before="0" w:after="60"/>
              <w:rPr>
                <w:b/>
                <w:bCs/>
                <w:u w:val="single"/>
                <w:lang w:eastAsia="zh-CN"/>
              </w:rPr>
            </w:pPr>
          </w:p>
          <w:p w14:paraId="72D06A03" w14:textId="77777777" w:rsidR="000647C4" w:rsidRPr="00BA50ED" w:rsidRDefault="000647C4" w:rsidP="000647C4">
            <w:pPr>
              <w:pStyle w:val="Heading3"/>
              <w:keepNext w:val="0"/>
              <w:keepLines w:val="0"/>
              <w:numPr>
                <w:ilvl w:val="0"/>
                <w:numId w:val="0"/>
              </w:numPr>
              <w:spacing w:before="0" w:after="60"/>
              <w:ind w:left="720" w:hanging="720"/>
            </w:pPr>
            <w:r w:rsidRPr="00BA50ED">
              <w:t xml:space="preserve">Sub-topic 4-2: </w:t>
            </w:r>
            <w:bookmarkStart w:id="2" w:name="_Hlk195081049"/>
            <w:r w:rsidRPr="00BA50ED">
              <w:t>SRS IL imbalance issue solutions</w:t>
            </w:r>
            <w:bookmarkEnd w:id="2"/>
          </w:p>
          <w:p w14:paraId="407FF119" w14:textId="77777777" w:rsidR="000647C4" w:rsidRPr="00BA50ED" w:rsidRDefault="000647C4" w:rsidP="000647C4">
            <w:pPr>
              <w:spacing w:before="0" w:after="60"/>
              <w:rPr>
                <w:b/>
                <w:bCs/>
                <w:u w:val="single"/>
                <w:lang w:eastAsia="zh-CN"/>
              </w:rPr>
            </w:pPr>
            <w:r w:rsidRPr="00BA50ED">
              <w:rPr>
                <w:b/>
                <w:bCs/>
                <w:u w:val="single"/>
                <w:lang w:eastAsia="zh-CN"/>
              </w:rPr>
              <w:t>Way forward</w:t>
            </w:r>
          </w:p>
          <w:p w14:paraId="0751173D" w14:textId="77777777" w:rsidR="000647C4" w:rsidRPr="00BA50ED" w:rsidRDefault="000647C4" w:rsidP="000647C4">
            <w:pPr>
              <w:pStyle w:val="ListParagraph"/>
              <w:numPr>
                <w:ilvl w:val="0"/>
                <w:numId w:val="4"/>
              </w:numPr>
              <w:overflowPunct/>
              <w:autoSpaceDE/>
              <w:autoSpaceDN/>
              <w:adjustRightInd/>
              <w:spacing w:before="0" w:after="60"/>
              <w:ind w:left="644"/>
              <w:contextualSpacing w:val="0"/>
              <w:textAlignment w:val="auto"/>
              <w:rPr>
                <w:lang w:eastAsia="zh-CN"/>
              </w:rPr>
            </w:pPr>
            <w:r w:rsidRPr="00BA50ED">
              <w:rPr>
                <w:lang w:eastAsia="zh-CN"/>
              </w:rPr>
              <w:t>RAN4 to further discuss the candidate SRS IL imbalance solution framework based on agreements for issues 4-2-1 and 4-2-2.</w:t>
            </w:r>
          </w:p>
          <w:p w14:paraId="4CF539C1" w14:textId="77777777" w:rsidR="000647C4" w:rsidRPr="00BA50ED" w:rsidRDefault="000647C4" w:rsidP="000647C4">
            <w:pPr>
              <w:pStyle w:val="ListParagraph"/>
              <w:numPr>
                <w:ilvl w:val="0"/>
                <w:numId w:val="4"/>
              </w:numPr>
              <w:overflowPunct/>
              <w:autoSpaceDE/>
              <w:autoSpaceDN/>
              <w:adjustRightInd/>
              <w:spacing w:before="0" w:after="60"/>
              <w:ind w:left="644"/>
              <w:contextualSpacing w:val="0"/>
              <w:textAlignment w:val="auto"/>
              <w:rPr>
                <w:lang w:eastAsia="zh-CN"/>
              </w:rPr>
            </w:pPr>
            <w:r w:rsidRPr="00BA50ED">
              <w:rPr>
                <w:lang w:eastAsia="zh-CN"/>
              </w:rPr>
              <w:t xml:space="preserve">Companies are encouraged to provide views on additional aspects including </w:t>
            </w:r>
          </w:p>
          <w:p w14:paraId="76B57C99" w14:textId="77777777" w:rsidR="000647C4" w:rsidRPr="00BA50ED" w:rsidRDefault="000647C4" w:rsidP="000647C4">
            <w:pPr>
              <w:pStyle w:val="ListParagraph"/>
              <w:numPr>
                <w:ilvl w:val="1"/>
                <w:numId w:val="4"/>
              </w:numPr>
              <w:overflowPunct/>
              <w:autoSpaceDE/>
              <w:autoSpaceDN/>
              <w:adjustRightInd/>
              <w:spacing w:before="0" w:after="60"/>
              <w:ind w:left="1364"/>
              <w:contextualSpacing w:val="0"/>
              <w:textAlignment w:val="auto"/>
              <w:rPr>
                <w:lang w:eastAsia="zh-CN"/>
              </w:rPr>
            </w:pPr>
            <w:r w:rsidRPr="00BA50ED">
              <w:rPr>
                <w:lang w:eastAsia="zh-CN"/>
              </w:rPr>
              <w:t>SRS output power testing</w:t>
            </w:r>
          </w:p>
          <w:p w14:paraId="2B79F178" w14:textId="77777777" w:rsidR="000647C4" w:rsidRPr="00BA50ED" w:rsidRDefault="000647C4" w:rsidP="000647C4">
            <w:pPr>
              <w:pStyle w:val="ListParagraph"/>
              <w:numPr>
                <w:ilvl w:val="1"/>
                <w:numId w:val="4"/>
              </w:numPr>
              <w:overflowPunct/>
              <w:autoSpaceDE/>
              <w:autoSpaceDN/>
              <w:adjustRightInd/>
              <w:spacing w:before="0" w:after="60"/>
              <w:ind w:left="1364"/>
              <w:contextualSpacing w:val="0"/>
              <w:textAlignment w:val="auto"/>
              <w:rPr>
                <w:lang w:eastAsia="zh-CN"/>
              </w:rPr>
            </w:pPr>
            <w:r w:rsidRPr="00BA50ED">
              <w:rPr>
                <w:lang w:eastAsia="zh-CN"/>
              </w:rPr>
              <w:t>Enhancements to PCmax equations to improve SRS IL compensation</w:t>
            </w:r>
          </w:p>
          <w:p w14:paraId="0031540D" w14:textId="77777777" w:rsidR="000647C4" w:rsidRPr="00BA50ED" w:rsidRDefault="000647C4" w:rsidP="000647C4">
            <w:pPr>
              <w:spacing w:before="0" w:after="60"/>
              <w:rPr>
                <w:lang w:val="sv-SE" w:eastAsia="zh-CN"/>
              </w:rPr>
            </w:pPr>
          </w:p>
          <w:p w14:paraId="7F7226D3" w14:textId="77777777" w:rsidR="000647C4" w:rsidRPr="00BA50ED" w:rsidRDefault="000647C4" w:rsidP="000647C4">
            <w:pPr>
              <w:keepNext/>
              <w:spacing w:before="0" w:after="60"/>
              <w:rPr>
                <w:b/>
                <w:bCs/>
                <w:u w:val="single"/>
                <w:lang w:eastAsia="zh-CN"/>
              </w:rPr>
            </w:pPr>
            <w:r w:rsidRPr="00BA50ED">
              <w:rPr>
                <w:b/>
                <w:bCs/>
                <w:u w:val="single"/>
                <w:lang w:eastAsia="zh-CN"/>
              </w:rPr>
              <w:t>Issue 4-2-1: SRS IL imbalance UE self-compensation</w:t>
            </w:r>
          </w:p>
          <w:p w14:paraId="59485E05" w14:textId="77777777" w:rsidR="000647C4" w:rsidRPr="00BA50ED" w:rsidRDefault="000647C4" w:rsidP="000647C4">
            <w:pPr>
              <w:spacing w:before="0" w:after="60"/>
              <w:rPr>
                <w:b/>
                <w:bCs/>
                <w:lang w:eastAsia="zh-CN"/>
              </w:rPr>
            </w:pPr>
            <w:r w:rsidRPr="00BA50ED">
              <w:rPr>
                <w:b/>
                <w:bCs/>
                <w:lang w:eastAsia="zh-CN"/>
              </w:rPr>
              <w:t>Agreement:</w:t>
            </w:r>
          </w:p>
          <w:p w14:paraId="484BC74C" w14:textId="77777777" w:rsidR="000647C4" w:rsidRPr="00BA50ED" w:rsidRDefault="000647C4" w:rsidP="000647C4">
            <w:pPr>
              <w:pStyle w:val="ListParagraph"/>
              <w:numPr>
                <w:ilvl w:val="0"/>
                <w:numId w:val="4"/>
              </w:numPr>
              <w:overflowPunct/>
              <w:autoSpaceDE/>
              <w:autoSpaceDN/>
              <w:adjustRightInd/>
              <w:spacing w:before="0" w:after="60"/>
              <w:ind w:left="644"/>
              <w:contextualSpacing w:val="0"/>
              <w:textAlignment w:val="auto"/>
              <w:rPr>
                <w:lang w:eastAsia="zh-CN"/>
              </w:rPr>
            </w:pPr>
            <w:r w:rsidRPr="00BA50ED">
              <w:rPr>
                <w:lang w:eastAsia="zh-CN"/>
              </w:rPr>
              <w:t>RAN4 assumptions on UE behavior for Rel-19 SRS IL handling:</w:t>
            </w:r>
          </w:p>
          <w:p w14:paraId="1E299484" w14:textId="77777777" w:rsidR="000647C4" w:rsidRPr="00BA50ED" w:rsidRDefault="000647C4" w:rsidP="000647C4">
            <w:pPr>
              <w:pStyle w:val="ListParagraph"/>
              <w:numPr>
                <w:ilvl w:val="1"/>
                <w:numId w:val="4"/>
              </w:numPr>
              <w:overflowPunct/>
              <w:autoSpaceDE/>
              <w:autoSpaceDN/>
              <w:adjustRightInd/>
              <w:spacing w:before="0" w:after="60"/>
              <w:ind w:left="1364"/>
              <w:contextualSpacing w:val="0"/>
              <w:textAlignment w:val="auto"/>
              <w:rPr>
                <w:lang w:eastAsia="zh-CN"/>
              </w:rPr>
            </w:pPr>
            <w:r w:rsidRPr="00BA50ED">
              <w:rPr>
                <w:lang w:eastAsia="zh-CN"/>
              </w:rPr>
              <w:t>For SRS transmissions Rel-19 UE is expected to perform self-compensation of SRS IL up to its configured maximum output power</w:t>
            </w:r>
          </w:p>
          <w:p w14:paraId="3C3340A1" w14:textId="77777777" w:rsidR="000647C4" w:rsidRPr="00BA50ED" w:rsidRDefault="000647C4" w:rsidP="000647C4">
            <w:pPr>
              <w:pStyle w:val="ListParagraph"/>
              <w:numPr>
                <w:ilvl w:val="2"/>
                <w:numId w:val="4"/>
              </w:numPr>
              <w:overflowPunct/>
              <w:autoSpaceDE/>
              <w:autoSpaceDN/>
              <w:adjustRightInd/>
              <w:spacing w:before="0" w:after="60"/>
              <w:ind w:left="2084"/>
              <w:contextualSpacing w:val="0"/>
              <w:textAlignment w:val="auto"/>
              <w:rPr>
                <w:lang w:eastAsia="zh-CN"/>
              </w:rPr>
            </w:pPr>
            <w:r w:rsidRPr="00BA50ED">
              <w:rPr>
                <w:lang w:eastAsia="zh-CN"/>
              </w:rPr>
              <w:t>FFS if any additional clarifications on behavior are needed</w:t>
            </w:r>
          </w:p>
          <w:p w14:paraId="15432E91" w14:textId="77777777" w:rsidR="000647C4" w:rsidRPr="00BA50ED" w:rsidRDefault="000647C4" w:rsidP="000647C4">
            <w:pPr>
              <w:pStyle w:val="ListParagraph"/>
              <w:numPr>
                <w:ilvl w:val="2"/>
                <w:numId w:val="4"/>
              </w:numPr>
              <w:overflowPunct/>
              <w:autoSpaceDE/>
              <w:autoSpaceDN/>
              <w:adjustRightInd/>
              <w:spacing w:before="0" w:after="60"/>
              <w:ind w:left="2084"/>
              <w:contextualSpacing w:val="0"/>
              <w:textAlignment w:val="auto"/>
              <w:rPr>
                <w:lang w:eastAsia="zh-CN"/>
              </w:rPr>
            </w:pPr>
            <w:r w:rsidRPr="00BA50ED">
              <w:rPr>
                <w:lang w:eastAsia="zh-CN"/>
              </w:rPr>
              <w:t>No RAN1/4 specification impacts (i.e. this behavior is aligned with existing specifications)</w:t>
            </w:r>
          </w:p>
          <w:p w14:paraId="4D5E2E7E" w14:textId="77777777" w:rsidR="000647C4" w:rsidRPr="00BA50ED" w:rsidRDefault="000647C4" w:rsidP="000647C4">
            <w:pPr>
              <w:spacing w:before="0" w:after="60"/>
              <w:rPr>
                <w:lang w:eastAsia="zh-CN"/>
              </w:rPr>
            </w:pPr>
          </w:p>
          <w:p w14:paraId="312A6BFE" w14:textId="77777777" w:rsidR="000647C4" w:rsidRPr="00BA50ED" w:rsidRDefault="000647C4" w:rsidP="000647C4">
            <w:pPr>
              <w:keepNext/>
              <w:spacing w:before="0" w:after="60"/>
              <w:rPr>
                <w:b/>
                <w:bCs/>
                <w:u w:val="single"/>
                <w:lang w:eastAsia="zh-CN"/>
              </w:rPr>
            </w:pPr>
            <w:r w:rsidRPr="00BA50ED">
              <w:rPr>
                <w:b/>
                <w:bCs/>
                <w:u w:val="single"/>
                <w:lang w:eastAsia="zh-CN"/>
              </w:rPr>
              <w:t>Issue 4-2-2: SRS IL imbalance UE assistance and reporting</w:t>
            </w:r>
          </w:p>
          <w:p w14:paraId="437DCF68" w14:textId="77777777" w:rsidR="000647C4" w:rsidRPr="00BA50ED" w:rsidRDefault="000647C4" w:rsidP="000647C4">
            <w:pPr>
              <w:spacing w:before="0" w:after="60"/>
              <w:rPr>
                <w:b/>
                <w:bCs/>
                <w:lang w:eastAsia="zh-CN"/>
              </w:rPr>
            </w:pPr>
            <w:r w:rsidRPr="00BA50ED">
              <w:rPr>
                <w:rFonts w:hint="eastAsia"/>
                <w:b/>
                <w:bCs/>
                <w:lang w:eastAsia="zh-CN"/>
              </w:rPr>
              <w:t>A</w:t>
            </w:r>
            <w:r w:rsidRPr="00BA50ED">
              <w:rPr>
                <w:b/>
                <w:bCs/>
                <w:lang w:eastAsia="zh-CN"/>
              </w:rPr>
              <w:t>greement:</w:t>
            </w:r>
          </w:p>
          <w:p w14:paraId="4C8AA458" w14:textId="77777777" w:rsidR="000647C4" w:rsidRPr="00BA50ED" w:rsidRDefault="000647C4" w:rsidP="000647C4">
            <w:pPr>
              <w:pStyle w:val="ListParagraph"/>
              <w:numPr>
                <w:ilvl w:val="0"/>
                <w:numId w:val="4"/>
              </w:numPr>
              <w:overflowPunct/>
              <w:autoSpaceDE/>
              <w:autoSpaceDN/>
              <w:adjustRightInd/>
              <w:spacing w:before="0" w:after="60"/>
              <w:ind w:left="644"/>
              <w:contextualSpacing w:val="0"/>
              <w:textAlignment w:val="auto"/>
              <w:rPr>
                <w:lang w:eastAsia="zh-CN"/>
              </w:rPr>
            </w:pPr>
            <w:r w:rsidRPr="00BA50ED">
              <w:rPr>
                <w:lang w:eastAsia="zh-CN"/>
              </w:rPr>
              <w:t xml:space="preserve">The following two possible general solutions may be considered for further consideration </w:t>
            </w:r>
          </w:p>
          <w:p w14:paraId="7DCF9C75" w14:textId="77777777" w:rsidR="000647C4" w:rsidRPr="00BA50ED" w:rsidRDefault="000647C4" w:rsidP="000647C4">
            <w:pPr>
              <w:pStyle w:val="ListParagraph"/>
              <w:numPr>
                <w:ilvl w:val="1"/>
                <w:numId w:val="4"/>
              </w:numPr>
              <w:overflowPunct/>
              <w:autoSpaceDE/>
              <w:autoSpaceDN/>
              <w:adjustRightInd/>
              <w:spacing w:before="0" w:after="60"/>
              <w:ind w:left="1364"/>
              <w:contextualSpacing w:val="0"/>
              <w:textAlignment w:val="auto"/>
              <w:rPr>
                <w:lang w:eastAsia="zh-CN"/>
              </w:rPr>
            </w:pPr>
            <w:r w:rsidRPr="00BA50ED">
              <w:rPr>
                <w:lang w:eastAsia="zh-CN"/>
              </w:rPr>
              <w:t>Solution 1: Introduce UE capability indication on whether UE performs SRS IL self-compensation</w:t>
            </w:r>
          </w:p>
          <w:p w14:paraId="20B22233" w14:textId="77777777" w:rsidR="000647C4" w:rsidRPr="00BA50ED" w:rsidRDefault="000647C4" w:rsidP="000647C4">
            <w:pPr>
              <w:pStyle w:val="ListParagraph"/>
              <w:numPr>
                <w:ilvl w:val="2"/>
                <w:numId w:val="4"/>
              </w:numPr>
              <w:overflowPunct/>
              <w:autoSpaceDE/>
              <w:autoSpaceDN/>
              <w:adjustRightInd/>
              <w:spacing w:before="0" w:after="60"/>
              <w:ind w:left="2084"/>
              <w:contextualSpacing w:val="0"/>
              <w:textAlignment w:val="auto"/>
              <w:rPr>
                <w:lang w:eastAsia="zh-CN"/>
              </w:rPr>
            </w:pPr>
            <w:r w:rsidRPr="00BA50ED">
              <w:rPr>
                <w:rFonts w:hint="eastAsia"/>
                <w:lang w:eastAsia="zh-CN"/>
              </w:rPr>
              <w:t>F</w:t>
            </w:r>
            <w:r w:rsidRPr="00BA50ED">
              <w:rPr>
                <w:lang w:eastAsia="zh-CN"/>
              </w:rPr>
              <w:t>FS on the detailed solution including clarification on self-compensation and whether static or dynamic indication will be needed</w:t>
            </w:r>
          </w:p>
          <w:p w14:paraId="6CD6D55E" w14:textId="77777777" w:rsidR="000647C4" w:rsidRPr="00BA50ED" w:rsidRDefault="000647C4" w:rsidP="000647C4">
            <w:pPr>
              <w:pStyle w:val="ListParagraph"/>
              <w:numPr>
                <w:ilvl w:val="1"/>
                <w:numId w:val="4"/>
              </w:numPr>
              <w:overflowPunct/>
              <w:autoSpaceDE/>
              <w:autoSpaceDN/>
              <w:adjustRightInd/>
              <w:spacing w:before="0" w:after="60"/>
              <w:ind w:left="1364"/>
              <w:contextualSpacing w:val="0"/>
              <w:textAlignment w:val="auto"/>
              <w:rPr>
                <w:lang w:eastAsia="zh-CN"/>
              </w:rPr>
            </w:pPr>
            <w:r w:rsidRPr="00BA50ED">
              <w:rPr>
                <w:lang w:eastAsia="zh-CN"/>
              </w:rPr>
              <w:t>Solution 2: Extend Type 3 SRS PHR reporting to carriers with PUSCH subject to RAN1 confirmation on feasibility</w:t>
            </w:r>
          </w:p>
          <w:p w14:paraId="08C464FF" w14:textId="77777777" w:rsidR="000647C4" w:rsidRPr="00BA50ED" w:rsidRDefault="000647C4" w:rsidP="000647C4">
            <w:pPr>
              <w:pStyle w:val="ListParagraph"/>
              <w:numPr>
                <w:ilvl w:val="2"/>
                <w:numId w:val="4"/>
              </w:numPr>
              <w:overflowPunct/>
              <w:autoSpaceDE/>
              <w:autoSpaceDN/>
              <w:adjustRightInd/>
              <w:spacing w:before="0" w:after="60"/>
              <w:ind w:left="2084"/>
              <w:contextualSpacing w:val="0"/>
              <w:textAlignment w:val="auto"/>
              <w:rPr>
                <w:lang w:eastAsia="zh-CN"/>
              </w:rPr>
            </w:pPr>
            <w:r w:rsidRPr="00BA50ED">
              <w:rPr>
                <w:rFonts w:hint="eastAsia"/>
                <w:lang w:eastAsia="zh-CN"/>
              </w:rPr>
              <w:t>F</w:t>
            </w:r>
            <w:r w:rsidRPr="00BA50ED">
              <w:rPr>
                <w:lang w:eastAsia="zh-CN"/>
              </w:rPr>
              <w:t>urther check whether solution 2 is in the scope or not</w:t>
            </w:r>
          </w:p>
          <w:p w14:paraId="71634933" w14:textId="77777777" w:rsidR="000647C4" w:rsidRPr="00BA50ED" w:rsidRDefault="000647C4" w:rsidP="000647C4">
            <w:pPr>
              <w:pStyle w:val="ListParagraph"/>
              <w:numPr>
                <w:ilvl w:val="1"/>
                <w:numId w:val="4"/>
              </w:numPr>
              <w:overflowPunct/>
              <w:autoSpaceDE/>
              <w:autoSpaceDN/>
              <w:adjustRightInd/>
              <w:spacing w:before="0" w:after="60"/>
              <w:ind w:left="1364"/>
              <w:contextualSpacing w:val="0"/>
              <w:textAlignment w:val="auto"/>
              <w:rPr>
                <w:lang w:eastAsia="zh-CN"/>
              </w:rPr>
            </w:pPr>
            <w:r w:rsidRPr="00BA50ED">
              <w:rPr>
                <w:rFonts w:hint="eastAsia"/>
                <w:lang w:eastAsia="zh-CN"/>
              </w:rPr>
              <w:t>C</w:t>
            </w:r>
            <w:r w:rsidRPr="00BA50ED">
              <w:rPr>
                <w:lang w:eastAsia="zh-CN"/>
              </w:rPr>
              <w:t>onsiderations of any solutions should be based on system level throughput evaluations, and implementation complexity</w:t>
            </w:r>
          </w:p>
          <w:p w14:paraId="54C9B5C8" w14:textId="77777777" w:rsidR="000647C4" w:rsidRDefault="000647C4" w:rsidP="000647C4">
            <w:pPr>
              <w:overflowPunct/>
              <w:autoSpaceDE/>
              <w:autoSpaceDN/>
              <w:adjustRightInd/>
              <w:spacing w:before="0" w:after="60"/>
              <w:textAlignment w:val="auto"/>
            </w:pPr>
          </w:p>
        </w:tc>
      </w:tr>
    </w:tbl>
    <w:p w14:paraId="38EB9839" w14:textId="4F8C75B8" w:rsidR="00021F18" w:rsidRPr="00BA50ED" w:rsidRDefault="00CF0C0A" w:rsidP="00BA50ED">
      <w:pPr>
        <w:pStyle w:val="Heading2"/>
        <w:ind w:left="540" w:hanging="540"/>
      </w:pPr>
      <w:r w:rsidRPr="00BA50ED">
        <w:lastRenderedPageBreak/>
        <w:t>SRS IL imbalance UE self-compensation</w:t>
      </w:r>
      <w:r w:rsidR="00ED07F2" w:rsidRPr="00BA50ED">
        <w:t xml:space="preserve"> and SRS output power testing</w:t>
      </w:r>
    </w:p>
    <w:p w14:paraId="413B955A" w14:textId="77777777" w:rsidR="00021F18" w:rsidRPr="009E130D" w:rsidRDefault="00021F18" w:rsidP="00021F18">
      <w:pPr>
        <w:overflowPunct/>
        <w:autoSpaceDE/>
        <w:autoSpaceDN/>
        <w:adjustRightInd/>
        <w:spacing w:before="0"/>
        <w:jc w:val="both"/>
        <w:textAlignment w:val="auto"/>
        <w:rPr>
          <w:lang w:val="en-IE"/>
        </w:rPr>
      </w:pPr>
      <w:r w:rsidRPr="009E130D">
        <w:rPr>
          <w:lang w:val="en-IE"/>
        </w:rPr>
        <w:t>The UE self-compensation is expected to be the baseline solution to handle the SRS IL issue, and the general approach should be to make sure that UE transmits SRS at the maximum power level whenever possible to make sure receiver side SNR is maximized. We recommend clarifying the principles for SRS IL compensation as follows:</w:t>
      </w:r>
    </w:p>
    <w:p w14:paraId="1C659A34" w14:textId="77777777" w:rsidR="009E130D" w:rsidRPr="009E130D" w:rsidRDefault="009E130D" w:rsidP="009E130D">
      <w:pPr>
        <w:pStyle w:val="ListParagraph"/>
        <w:numPr>
          <w:ilvl w:val="0"/>
          <w:numId w:val="4"/>
        </w:numPr>
        <w:overflowPunct/>
        <w:autoSpaceDE/>
        <w:autoSpaceDN/>
        <w:adjustRightInd/>
        <w:spacing w:before="0"/>
        <w:contextualSpacing w:val="0"/>
        <w:textAlignment w:val="auto"/>
        <w:rPr>
          <w:i/>
          <w:iCs/>
          <w:lang w:eastAsia="zh-CN"/>
        </w:rPr>
      </w:pPr>
      <w:r w:rsidRPr="009E130D">
        <w:rPr>
          <w:i/>
          <w:iCs/>
          <w:lang w:eastAsia="zh-CN"/>
        </w:rPr>
        <w:t>For SRS transmissions Rel-19 UE shall perform self-compensation of SRS IL up to its configured maximum output power</w:t>
      </w:r>
    </w:p>
    <w:p w14:paraId="00D96D13" w14:textId="50316A1C" w:rsidR="009E130D" w:rsidRPr="009E130D" w:rsidRDefault="009E130D" w:rsidP="009E130D">
      <w:pPr>
        <w:pStyle w:val="ListParagraph"/>
        <w:numPr>
          <w:ilvl w:val="1"/>
          <w:numId w:val="4"/>
        </w:numPr>
        <w:overflowPunct/>
        <w:autoSpaceDE/>
        <w:autoSpaceDN/>
        <w:adjustRightInd/>
        <w:spacing w:before="0"/>
        <w:contextualSpacing w:val="0"/>
        <w:textAlignment w:val="auto"/>
        <w:rPr>
          <w:i/>
          <w:iCs/>
          <w:lang w:eastAsia="zh-CN"/>
        </w:rPr>
      </w:pPr>
      <w:r w:rsidRPr="009E130D">
        <w:rPr>
          <w:i/>
          <w:iCs/>
          <w:lang w:eastAsia="ja-JP"/>
        </w:rPr>
        <w:t>UE shall perform full or partial self-compensation of the SRS IL on every SRS resource (SRS antenna port) whenever it has power headroom relative to the configured maximum Tx power.</w:t>
      </w:r>
    </w:p>
    <w:p w14:paraId="303A1D83" w14:textId="1B0BFAF0" w:rsidR="009E130D" w:rsidRPr="009E130D" w:rsidRDefault="009E130D" w:rsidP="009E130D">
      <w:pPr>
        <w:pStyle w:val="ListParagraph"/>
        <w:numPr>
          <w:ilvl w:val="1"/>
          <w:numId w:val="4"/>
        </w:numPr>
        <w:overflowPunct/>
        <w:autoSpaceDE/>
        <w:autoSpaceDN/>
        <w:adjustRightInd/>
        <w:spacing w:before="0"/>
        <w:contextualSpacing w:val="0"/>
        <w:textAlignment w:val="auto"/>
        <w:rPr>
          <w:i/>
          <w:iCs/>
          <w:lang w:eastAsia="zh-CN"/>
        </w:rPr>
      </w:pPr>
      <w:r w:rsidRPr="009E130D">
        <w:rPr>
          <w:i/>
          <w:iCs/>
          <w:lang w:eastAsia="ja-JP"/>
        </w:rPr>
        <w:t>The compensation shall be performed for any SRS transmission power level in TS 38.213.</w:t>
      </w:r>
    </w:p>
    <w:p w14:paraId="40AC3846" w14:textId="5C740D3C" w:rsidR="009E130D" w:rsidRPr="00BA50ED" w:rsidRDefault="009E130D" w:rsidP="009E130D">
      <w:pPr>
        <w:tabs>
          <w:tab w:val="left" w:pos="1260"/>
        </w:tabs>
        <w:ind w:left="1260" w:hanging="1260"/>
        <w:rPr>
          <w:b/>
          <w:bCs/>
        </w:rPr>
      </w:pPr>
      <w:r w:rsidRPr="00BA50ED">
        <w:rPr>
          <w:b/>
          <w:bCs/>
        </w:rPr>
        <w:t>Proposal #</w:t>
      </w:r>
      <w:r w:rsidR="00BA50ED" w:rsidRPr="00BA50ED">
        <w:rPr>
          <w:b/>
          <w:bCs/>
        </w:rPr>
        <w:t>1</w:t>
      </w:r>
      <w:r w:rsidRPr="00BA50ED">
        <w:rPr>
          <w:b/>
          <w:bCs/>
        </w:rPr>
        <w:t>:</w:t>
      </w:r>
      <w:r w:rsidRPr="00BA50ED">
        <w:rPr>
          <w:b/>
          <w:bCs/>
        </w:rPr>
        <w:tab/>
        <w:t>Specify solution for UE to perform SRS IL pre-compensation based on the following principles</w:t>
      </w:r>
    </w:p>
    <w:p w14:paraId="13E7E36A" w14:textId="77777777" w:rsidR="00C31F86" w:rsidRPr="00C31F86" w:rsidRDefault="00C31F86" w:rsidP="00C31F86">
      <w:pPr>
        <w:pStyle w:val="ListParagraph"/>
        <w:numPr>
          <w:ilvl w:val="1"/>
          <w:numId w:val="4"/>
        </w:numPr>
        <w:overflowPunct/>
        <w:autoSpaceDE/>
        <w:autoSpaceDN/>
        <w:adjustRightInd/>
        <w:spacing w:before="0"/>
        <w:contextualSpacing w:val="0"/>
        <w:textAlignment w:val="auto"/>
        <w:rPr>
          <w:b/>
          <w:bCs/>
          <w:i/>
          <w:iCs/>
          <w:lang w:eastAsia="zh-CN"/>
        </w:rPr>
      </w:pPr>
      <w:r w:rsidRPr="00C31F86">
        <w:rPr>
          <w:b/>
          <w:bCs/>
          <w:i/>
          <w:iCs/>
          <w:lang w:eastAsia="zh-CN"/>
        </w:rPr>
        <w:t>For SRS transmissions Rel-19 UE shall perform self-compensation of SRS IL up to its configured maximum output power</w:t>
      </w:r>
    </w:p>
    <w:p w14:paraId="420C282F" w14:textId="77777777" w:rsidR="00C31F86" w:rsidRPr="00C31F86" w:rsidRDefault="00C31F86" w:rsidP="00C31F86">
      <w:pPr>
        <w:pStyle w:val="ListParagraph"/>
        <w:numPr>
          <w:ilvl w:val="2"/>
          <w:numId w:val="4"/>
        </w:numPr>
        <w:overflowPunct/>
        <w:autoSpaceDE/>
        <w:autoSpaceDN/>
        <w:adjustRightInd/>
        <w:spacing w:before="0"/>
        <w:contextualSpacing w:val="0"/>
        <w:textAlignment w:val="auto"/>
        <w:rPr>
          <w:b/>
          <w:bCs/>
          <w:i/>
          <w:iCs/>
          <w:lang w:eastAsia="zh-CN"/>
        </w:rPr>
      </w:pPr>
      <w:r w:rsidRPr="00C31F86">
        <w:rPr>
          <w:b/>
          <w:bCs/>
          <w:i/>
          <w:iCs/>
          <w:lang w:eastAsia="ja-JP"/>
        </w:rPr>
        <w:lastRenderedPageBreak/>
        <w:t>UE shall perform full or partial self-compensation of the SRS IL on every SRS resource (SRS antenna port) whenever it has power headroom relative to the configured maximum Tx power.</w:t>
      </w:r>
    </w:p>
    <w:p w14:paraId="21A1D2E6" w14:textId="77777777" w:rsidR="009E130D" w:rsidRPr="00C31F86" w:rsidRDefault="009E130D" w:rsidP="00C31F86">
      <w:pPr>
        <w:pStyle w:val="ListParagraph"/>
        <w:numPr>
          <w:ilvl w:val="2"/>
          <w:numId w:val="4"/>
        </w:numPr>
        <w:overflowPunct/>
        <w:autoSpaceDE/>
        <w:autoSpaceDN/>
        <w:adjustRightInd/>
        <w:spacing w:before="0"/>
        <w:contextualSpacing w:val="0"/>
        <w:textAlignment w:val="auto"/>
        <w:rPr>
          <w:b/>
          <w:bCs/>
          <w:i/>
          <w:iCs/>
          <w:lang w:eastAsia="zh-CN"/>
        </w:rPr>
      </w:pPr>
      <w:r w:rsidRPr="00C31F86">
        <w:rPr>
          <w:b/>
          <w:bCs/>
          <w:i/>
          <w:iCs/>
          <w:lang w:eastAsia="ja-JP"/>
        </w:rPr>
        <w:t>The compensation shall be performed for any SRS transmission power level in TS 38.213.</w:t>
      </w:r>
    </w:p>
    <w:p w14:paraId="582477A7" w14:textId="77777777" w:rsidR="009E130D" w:rsidRPr="00C31F86" w:rsidRDefault="009E130D" w:rsidP="00C31F86">
      <w:pPr>
        <w:pStyle w:val="ListParagraph"/>
        <w:numPr>
          <w:ilvl w:val="2"/>
          <w:numId w:val="4"/>
        </w:numPr>
        <w:overflowPunct/>
        <w:autoSpaceDE/>
        <w:autoSpaceDN/>
        <w:adjustRightInd/>
        <w:spacing w:before="0"/>
        <w:contextualSpacing w:val="0"/>
        <w:textAlignment w:val="auto"/>
        <w:rPr>
          <w:b/>
          <w:bCs/>
          <w:i/>
          <w:iCs/>
          <w:lang w:eastAsia="zh-CN"/>
        </w:rPr>
      </w:pPr>
      <w:r w:rsidRPr="00C31F86">
        <w:rPr>
          <w:b/>
          <w:bCs/>
          <w:i/>
          <w:iCs/>
          <w:lang w:eastAsia="ja-JP"/>
        </w:rPr>
        <w:t>No RAN1/4 specification impacts</w:t>
      </w:r>
    </w:p>
    <w:p w14:paraId="19690134" w14:textId="43AF8C75" w:rsidR="009E130D" w:rsidRPr="00BA50ED" w:rsidRDefault="009E130D" w:rsidP="00BA50ED">
      <w:pPr>
        <w:pStyle w:val="Heading2"/>
        <w:ind w:left="540" w:hanging="540"/>
      </w:pPr>
      <w:r w:rsidRPr="00BA50ED">
        <w:t>SRS output power testing</w:t>
      </w:r>
    </w:p>
    <w:p w14:paraId="20AA1CC5" w14:textId="77777777" w:rsidR="005B52EA" w:rsidRDefault="005B52EA" w:rsidP="005B52EA">
      <w:r w:rsidRPr="005B52EA">
        <w:t>The existing specifications generally require that UE performs SRS IL self-compensation. However, some current UEs may not follow this behavior in scenarios with P</w:t>
      </w:r>
      <w:r w:rsidRPr="00234D6E">
        <w:rPr>
          <w:vertAlign w:val="subscript"/>
        </w:rPr>
        <w:t>SRS</w:t>
      </w:r>
      <w:r w:rsidRPr="005B52EA">
        <w:t xml:space="preserve"> &lt; P</w:t>
      </w:r>
      <w:r w:rsidRPr="00234D6E">
        <w:rPr>
          <w:vertAlign w:val="subscript"/>
        </w:rPr>
        <w:t>CMAX</w:t>
      </w:r>
      <w:r w:rsidRPr="005B52EA">
        <w:t>. Thus, we propose new Rel-19 optional requirements and a testing framework to ensure proper UE implementation for legacy UEs. The framework aims to:</w:t>
      </w:r>
    </w:p>
    <w:p w14:paraId="1E5296E7" w14:textId="77777777" w:rsidR="005B52EA" w:rsidRDefault="005B52EA" w:rsidP="006C2A86">
      <w:pPr>
        <w:pStyle w:val="ListParagraph"/>
        <w:numPr>
          <w:ilvl w:val="0"/>
          <w:numId w:val="6"/>
        </w:numPr>
        <w:spacing w:before="0"/>
        <w:contextualSpacing w:val="0"/>
        <w:jc w:val="both"/>
      </w:pPr>
      <w:r w:rsidRPr="005B52EA">
        <w:t>Ensure UEs adhere to current RAN1/4 power control equations for consistent SRS transmission power across different transmissions and Tx antennas.</w:t>
      </w:r>
    </w:p>
    <w:p w14:paraId="641856AE" w14:textId="77777777" w:rsidR="005B52EA" w:rsidRDefault="005B52EA" w:rsidP="006C2A86">
      <w:pPr>
        <w:pStyle w:val="ListParagraph"/>
        <w:numPr>
          <w:ilvl w:val="0"/>
          <w:numId w:val="6"/>
        </w:numPr>
        <w:spacing w:before="0"/>
        <w:contextualSpacing w:val="0"/>
        <w:jc w:val="both"/>
      </w:pPr>
      <w:r w:rsidRPr="005B52EA">
        <w:rPr>
          <w:rFonts w:hint="eastAsia"/>
        </w:rPr>
        <w:t>Cover a wide range of output transmit power configurations, specifically scenarios with P</w:t>
      </w:r>
      <w:r w:rsidRPr="00234D6E">
        <w:rPr>
          <w:rFonts w:hint="eastAsia"/>
          <w:vertAlign w:val="subscript"/>
        </w:rPr>
        <w:t xml:space="preserve">SRS,PC </w:t>
      </w:r>
      <w:r w:rsidRPr="005B52EA">
        <w:rPr>
          <w:rFonts w:hint="eastAsia"/>
        </w:rPr>
        <w:t>≤</w:t>
      </w:r>
      <w:r w:rsidRPr="005B52EA">
        <w:rPr>
          <w:rFonts w:hint="eastAsia"/>
        </w:rPr>
        <w:t xml:space="preserve"> P</w:t>
      </w:r>
      <w:r w:rsidRPr="00234D6E">
        <w:rPr>
          <w:rFonts w:hint="eastAsia"/>
          <w:vertAlign w:val="subscript"/>
        </w:rPr>
        <w:t>CMAX,L</w:t>
      </w:r>
      <w:r w:rsidRPr="005B52EA">
        <w:rPr>
          <w:rFonts w:hint="eastAsia"/>
        </w:rPr>
        <w:t>.</w:t>
      </w:r>
    </w:p>
    <w:p w14:paraId="7E742BE0" w14:textId="07F8472B" w:rsidR="00021F18" w:rsidRPr="005B52EA" w:rsidRDefault="005B52EA" w:rsidP="006C2A86">
      <w:pPr>
        <w:pStyle w:val="ListParagraph"/>
        <w:numPr>
          <w:ilvl w:val="0"/>
          <w:numId w:val="6"/>
        </w:numPr>
        <w:spacing w:before="0"/>
        <w:contextualSpacing w:val="0"/>
        <w:jc w:val="both"/>
      </w:pPr>
      <w:r w:rsidRPr="005B52EA">
        <w:t>Define optional new requirements in the Rel-19.</w:t>
      </w:r>
    </w:p>
    <w:p w14:paraId="6750B295" w14:textId="270916A6" w:rsidR="00021F18" w:rsidRPr="009E130D" w:rsidRDefault="00021F18" w:rsidP="00021F18">
      <w:pPr>
        <w:tabs>
          <w:tab w:val="left" w:pos="1260"/>
        </w:tabs>
        <w:ind w:left="1260" w:hanging="1260"/>
        <w:rPr>
          <w:b/>
          <w:bCs/>
        </w:rPr>
      </w:pPr>
      <w:r w:rsidRPr="009E130D">
        <w:rPr>
          <w:b/>
          <w:bCs/>
        </w:rPr>
        <w:t>Proposal #</w:t>
      </w:r>
      <w:r w:rsidR="00BA50ED">
        <w:rPr>
          <w:b/>
          <w:bCs/>
        </w:rPr>
        <w:t>2</w:t>
      </w:r>
      <w:r w:rsidRPr="009E130D">
        <w:rPr>
          <w:b/>
          <w:bCs/>
        </w:rPr>
        <w:t>:</w:t>
      </w:r>
      <w:r w:rsidRPr="009E130D">
        <w:rPr>
          <w:b/>
          <w:bCs/>
        </w:rPr>
        <w:tab/>
        <w:t>Introduce SRS output power testing framework to guarantee proper UE behavior based on existing specifications at least for P</w:t>
      </w:r>
      <w:r w:rsidRPr="009E130D">
        <w:rPr>
          <w:b/>
          <w:bCs/>
          <w:vertAlign w:val="subscript"/>
        </w:rPr>
        <w:t>SRS</w:t>
      </w:r>
      <w:r w:rsidRPr="009E130D">
        <w:rPr>
          <w:b/>
          <w:bCs/>
        </w:rPr>
        <w:t xml:space="preserve"> &lt; P</w:t>
      </w:r>
      <w:r w:rsidRPr="009E130D">
        <w:rPr>
          <w:b/>
          <w:bCs/>
          <w:vertAlign w:val="subscript"/>
        </w:rPr>
        <w:t>CMAX</w:t>
      </w:r>
      <w:r w:rsidRPr="009E130D">
        <w:rPr>
          <w:b/>
          <w:bCs/>
        </w:rPr>
        <w:t xml:space="preserve">. </w:t>
      </w:r>
    </w:p>
    <w:p w14:paraId="234BBDB5" w14:textId="5712B4F6" w:rsidR="00021F18" w:rsidRPr="00BA50ED" w:rsidRDefault="00CF0C0A" w:rsidP="00BA50ED">
      <w:pPr>
        <w:pStyle w:val="Heading2"/>
        <w:ind w:left="540" w:hanging="540"/>
      </w:pPr>
      <w:r w:rsidRPr="00BA50ED">
        <w:t>SRS IL imbalance UE assistance and reporting</w:t>
      </w:r>
    </w:p>
    <w:p w14:paraId="2BB986F2" w14:textId="04BB0DB4" w:rsidR="00021F18" w:rsidRPr="00966ED7" w:rsidRDefault="00021F18" w:rsidP="00021F18">
      <w:pPr>
        <w:overflowPunct/>
        <w:autoSpaceDE/>
        <w:autoSpaceDN/>
        <w:adjustRightInd/>
        <w:spacing w:before="0"/>
        <w:jc w:val="both"/>
        <w:textAlignment w:val="auto"/>
        <w:rPr>
          <w:lang w:val="en-IE"/>
        </w:rPr>
      </w:pPr>
      <w:r w:rsidRPr="00966ED7">
        <w:rPr>
          <w:lang w:val="en-IE"/>
        </w:rPr>
        <w:t xml:space="preserve">Regarding signalling aspects, the following general approaches </w:t>
      </w:r>
      <w:r w:rsidR="00966ED7">
        <w:rPr>
          <w:lang w:val="en-IE"/>
        </w:rPr>
        <w:t>were identified in the previous meeting</w:t>
      </w:r>
      <w:r w:rsidRPr="00966ED7">
        <w:rPr>
          <w:lang w:val="en-IE"/>
        </w:rPr>
        <w:t>:</w:t>
      </w:r>
    </w:p>
    <w:p w14:paraId="7C51B4B8" w14:textId="7147783F" w:rsidR="009E130D" w:rsidRPr="00966ED7" w:rsidRDefault="009E130D" w:rsidP="006C2A86">
      <w:pPr>
        <w:numPr>
          <w:ilvl w:val="0"/>
          <w:numId w:val="8"/>
        </w:numPr>
        <w:overflowPunct/>
        <w:autoSpaceDE/>
        <w:autoSpaceDN/>
        <w:adjustRightInd/>
        <w:spacing w:before="0"/>
        <w:textAlignment w:val="auto"/>
        <w:rPr>
          <w:lang w:val="en-IE"/>
        </w:rPr>
      </w:pPr>
      <w:r w:rsidRPr="00966ED7">
        <w:rPr>
          <w:b/>
          <w:bCs/>
          <w:lang w:val="en-IE"/>
        </w:rPr>
        <w:t xml:space="preserve">Solution 1: </w:t>
      </w:r>
      <w:r w:rsidRPr="00966ED7">
        <w:rPr>
          <w:lang w:val="en-IE"/>
        </w:rPr>
        <w:t>Introduce UE capability indication on whether UE performs SRS IL self-compensation</w:t>
      </w:r>
    </w:p>
    <w:p w14:paraId="658EFF23" w14:textId="77777777" w:rsidR="009E130D" w:rsidRPr="00966ED7" w:rsidRDefault="009E130D" w:rsidP="006C2A86">
      <w:pPr>
        <w:numPr>
          <w:ilvl w:val="1"/>
          <w:numId w:val="8"/>
        </w:numPr>
        <w:overflowPunct/>
        <w:autoSpaceDE/>
        <w:autoSpaceDN/>
        <w:adjustRightInd/>
        <w:spacing w:before="0"/>
        <w:textAlignment w:val="auto"/>
        <w:rPr>
          <w:lang w:val="en-IE"/>
        </w:rPr>
      </w:pPr>
      <w:r w:rsidRPr="00966ED7">
        <w:rPr>
          <w:rFonts w:hint="eastAsia"/>
          <w:lang w:val="en-IE"/>
        </w:rPr>
        <w:t>F</w:t>
      </w:r>
      <w:r w:rsidRPr="00966ED7">
        <w:rPr>
          <w:lang w:val="en-IE"/>
        </w:rPr>
        <w:t>FS on the detailed solution including clarification on self-compensation and whether static or dynamic indication will be needed</w:t>
      </w:r>
    </w:p>
    <w:p w14:paraId="39DECB24" w14:textId="77777777" w:rsidR="009E130D" w:rsidRPr="00966ED7" w:rsidRDefault="009E130D" w:rsidP="006C2A86">
      <w:pPr>
        <w:numPr>
          <w:ilvl w:val="0"/>
          <w:numId w:val="8"/>
        </w:numPr>
        <w:overflowPunct/>
        <w:autoSpaceDE/>
        <w:autoSpaceDN/>
        <w:adjustRightInd/>
        <w:spacing w:before="0"/>
        <w:textAlignment w:val="auto"/>
        <w:rPr>
          <w:lang w:val="en-IE"/>
        </w:rPr>
      </w:pPr>
      <w:r w:rsidRPr="00966ED7">
        <w:rPr>
          <w:b/>
          <w:bCs/>
          <w:lang w:val="en-IE"/>
        </w:rPr>
        <w:t xml:space="preserve">Solution 2: </w:t>
      </w:r>
      <w:r w:rsidRPr="00966ED7">
        <w:rPr>
          <w:lang w:val="en-IE"/>
        </w:rPr>
        <w:t>Extend Type 3 SRS PHR reporting to carriers with PUSCH subject to RAN1 confirmation on feasibility</w:t>
      </w:r>
    </w:p>
    <w:p w14:paraId="3323ED5C" w14:textId="77777777" w:rsidR="009E130D" w:rsidRPr="00966ED7" w:rsidRDefault="009E130D" w:rsidP="006C2A86">
      <w:pPr>
        <w:numPr>
          <w:ilvl w:val="1"/>
          <w:numId w:val="8"/>
        </w:numPr>
        <w:overflowPunct/>
        <w:autoSpaceDE/>
        <w:autoSpaceDN/>
        <w:adjustRightInd/>
        <w:spacing w:before="0"/>
        <w:textAlignment w:val="auto"/>
        <w:rPr>
          <w:lang w:val="en-IE"/>
        </w:rPr>
      </w:pPr>
      <w:r w:rsidRPr="00966ED7">
        <w:rPr>
          <w:rFonts w:hint="eastAsia"/>
          <w:lang w:val="en-IE"/>
        </w:rPr>
        <w:t>F</w:t>
      </w:r>
      <w:r w:rsidRPr="00966ED7">
        <w:rPr>
          <w:lang w:val="en-IE"/>
        </w:rPr>
        <w:t>urther check whether solution 2 is in the scope or not</w:t>
      </w:r>
    </w:p>
    <w:p w14:paraId="6E2EEE3D" w14:textId="3ACDB3CB" w:rsidR="00893ACB" w:rsidRPr="00966ED7" w:rsidRDefault="00021F18" w:rsidP="00893ACB">
      <w:pPr>
        <w:overflowPunct/>
        <w:autoSpaceDE/>
        <w:autoSpaceDN/>
        <w:adjustRightInd/>
        <w:spacing w:before="0"/>
        <w:jc w:val="both"/>
        <w:textAlignment w:val="auto"/>
        <w:rPr>
          <w:bCs/>
          <w:lang w:val="en-IE" w:eastAsia="ko-KR"/>
        </w:rPr>
      </w:pPr>
      <w:r w:rsidRPr="00966ED7">
        <w:rPr>
          <w:lang w:val="en-IE"/>
        </w:rPr>
        <w:t xml:space="preserve">Both mechanisms allow the network to obtain more precise information about the actual SRS transmission power imbalance between different transmit branches. The </w:t>
      </w:r>
      <w:r w:rsidR="009E130D" w:rsidRPr="00966ED7">
        <w:rPr>
          <w:lang w:val="en-IE"/>
        </w:rPr>
        <w:t>Solution</w:t>
      </w:r>
      <w:r w:rsidRPr="00966ED7">
        <w:rPr>
          <w:lang w:val="en-IE"/>
        </w:rPr>
        <w:t xml:space="preserve"> 1</w:t>
      </w:r>
      <w:r w:rsidR="00FE401C" w:rsidRPr="00966ED7">
        <w:rPr>
          <w:lang w:val="en-IE"/>
        </w:rPr>
        <w:t xml:space="preserve"> provides network a basic information on UE capability to perform SRS IL </w:t>
      </w:r>
      <w:r w:rsidR="00893ACB" w:rsidRPr="00966ED7">
        <w:rPr>
          <w:lang w:val="en-IE"/>
        </w:rPr>
        <w:t>compensation.</w:t>
      </w:r>
      <w:r w:rsidRPr="00966ED7">
        <w:rPr>
          <w:lang w:val="en-IE"/>
        </w:rPr>
        <w:t xml:space="preserve"> </w:t>
      </w:r>
      <w:r w:rsidR="00893ACB" w:rsidRPr="00966ED7">
        <w:rPr>
          <w:lang w:val="en-IE"/>
        </w:rPr>
        <w:t xml:space="preserve">In our view the Solution 1 approach may need to be extended to provide </w:t>
      </w:r>
      <w:r w:rsidR="00893ACB" w:rsidRPr="00966ED7">
        <w:rPr>
          <w:bCs/>
          <w:lang w:val="en-IE" w:eastAsia="ko-KR"/>
        </w:rPr>
        <w:t>information on the UE SRS IL (∆T</w:t>
      </w:r>
      <w:r w:rsidR="00893ACB" w:rsidRPr="00966ED7">
        <w:rPr>
          <w:bCs/>
          <w:vertAlign w:val="subscript"/>
          <w:lang w:val="en-IE" w:eastAsia="ko-KR"/>
        </w:rPr>
        <w:t>RxSRS,UE</w:t>
      </w:r>
      <w:r w:rsidR="00893ACB" w:rsidRPr="00966ED7">
        <w:rPr>
          <w:bCs/>
          <w:lang w:val="en-IE" w:eastAsia="ko-KR"/>
        </w:rPr>
        <w:t xml:space="preserve">), which may include either a static value (maximum SRS IL for the given UE) or more dynamic information on the actual SRS IL used by the UE. </w:t>
      </w:r>
      <w:r w:rsidR="004B2AB4">
        <w:rPr>
          <w:bCs/>
          <w:lang w:val="en-IE" w:eastAsia="ko-KR"/>
        </w:rPr>
        <w:t xml:space="preserve">The respective information can assist the NW to assess the </w:t>
      </w:r>
      <w:r w:rsidR="00950E60">
        <w:rPr>
          <w:bCs/>
          <w:lang w:val="en-IE" w:eastAsia="ko-KR"/>
        </w:rPr>
        <w:t xml:space="preserve">power imbalance and perform the compensation on its side to derive DL channel estimates. </w:t>
      </w:r>
      <w:r w:rsidR="00966ED7" w:rsidRPr="00966ED7">
        <w:rPr>
          <w:bCs/>
          <w:lang w:val="en-IE" w:eastAsia="ko-KR"/>
        </w:rPr>
        <w:t>To simplify the signalling framework it is recommended to consider semi-static reporting</w:t>
      </w:r>
      <w:r w:rsidR="00893ACB" w:rsidRPr="00966ED7">
        <w:rPr>
          <w:bCs/>
          <w:lang w:val="en-IE" w:eastAsia="ko-KR"/>
        </w:rPr>
        <w:t>.</w:t>
      </w:r>
    </w:p>
    <w:p w14:paraId="438C0880" w14:textId="02F5ECC2" w:rsidR="00893ACB" w:rsidRPr="00966ED7" w:rsidRDefault="00FE401C" w:rsidP="00021F18">
      <w:pPr>
        <w:overflowPunct/>
        <w:autoSpaceDE/>
        <w:autoSpaceDN/>
        <w:adjustRightInd/>
        <w:spacing w:before="0"/>
        <w:jc w:val="both"/>
        <w:textAlignment w:val="auto"/>
        <w:rPr>
          <w:lang w:val="en-IE"/>
        </w:rPr>
      </w:pPr>
      <w:r w:rsidRPr="00966ED7">
        <w:rPr>
          <w:lang w:val="en-IE"/>
        </w:rPr>
        <w:t>T</w:t>
      </w:r>
      <w:r w:rsidR="00021F18" w:rsidRPr="00966ED7">
        <w:rPr>
          <w:lang w:val="en-IE"/>
        </w:rPr>
        <w:t xml:space="preserve">he </w:t>
      </w:r>
      <w:r w:rsidR="009E130D" w:rsidRPr="00966ED7">
        <w:rPr>
          <w:lang w:val="en-IE"/>
        </w:rPr>
        <w:t xml:space="preserve">Solution </w:t>
      </w:r>
      <w:r w:rsidR="00021F18" w:rsidRPr="00966ED7">
        <w:rPr>
          <w:lang w:val="en-IE"/>
        </w:rPr>
        <w:t>2 approach would imply dynamic power headroom reporting</w:t>
      </w:r>
      <w:r w:rsidR="00C31244" w:rsidRPr="00966ED7">
        <w:rPr>
          <w:lang w:val="en-IE"/>
        </w:rPr>
        <w:t xml:space="preserve"> and can provide more precise information on the actual power imbalance / headroom</w:t>
      </w:r>
      <w:r w:rsidR="0026182B">
        <w:rPr>
          <w:lang w:val="en-IE"/>
        </w:rPr>
        <w:t xml:space="preserve"> to the NW side</w:t>
      </w:r>
      <w:r w:rsidR="00021F18" w:rsidRPr="00966ED7">
        <w:rPr>
          <w:lang w:val="en-IE"/>
        </w:rPr>
        <w:t xml:space="preserve">. </w:t>
      </w:r>
      <w:r w:rsidR="0026182B">
        <w:rPr>
          <w:lang w:val="en-IE"/>
        </w:rPr>
        <w:t xml:space="preserve">The </w:t>
      </w:r>
      <w:r w:rsidR="009E130D" w:rsidRPr="00966ED7">
        <w:rPr>
          <w:lang w:val="en-IE"/>
        </w:rPr>
        <w:t>Type 3 SRS PHR reporting</w:t>
      </w:r>
      <w:r w:rsidR="0026182B">
        <w:rPr>
          <w:lang w:val="en-IE"/>
        </w:rPr>
        <w:t xml:space="preserve"> proposed in the previous meetings</w:t>
      </w:r>
      <w:r w:rsidR="009E130D" w:rsidRPr="00966ED7">
        <w:rPr>
          <w:lang w:val="en-IE"/>
        </w:rPr>
        <w:t xml:space="preserve"> is already available in RAN1 specifications</w:t>
      </w:r>
      <w:r w:rsidR="0026182B">
        <w:rPr>
          <w:lang w:val="en-IE"/>
        </w:rPr>
        <w:t xml:space="preserve">, but limited to carriers without PUSCH transmissions </w:t>
      </w:r>
      <w:r w:rsidR="009E130D" w:rsidRPr="00966ED7">
        <w:rPr>
          <w:lang w:val="en-IE"/>
        </w:rPr>
        <w:t xml:space="preserve">and additional impacts to introduce reporting </w:t>
      </w:r>
      <w:r w:rsidR="004732D0">
        <w:rPr>
          <w:lang w:val="en-IE"/>
        </w:rPr>
        <w:t xml:space="preserve">for generic case </w:t>
      </w:r>
      <w:r w:rsidR="009E130D" w:rsidRPr="00966ED7">
        <w:rPr>
          <w:lang w:val="en-IE"/>
        </w:rPr>
        <w:t xml:space="preserve">are considered minimal. </w:t>
      </w:r>
    </w:p>
    <w:p w14:paraId="1A1C8DC0" w14:textId="08B53E0A" w:rsidR="00021F18" w:rsidRPr="00966ED7" w:rsidRDefault="00447676" w:rsidP="00021F18">
      <w:pPr>
        <w:overflowPunct/>
        <w:autoSpaceDE/>
        <w:autoSpaceDN/>
        <w:adjustRightInd/>
        <w:spacing w:before="0"/>
        <w:jc w:val="both"/>
        <w:textAlignment w:val="auto"/>
        <w:rPr>
          <w:lang w:val="en-IE"/>
        </w:rPr>
      </w:pPr>
      <w:r w:rsidRPr="00966ED7">
        <w:rPr>
          <w:lang w:val="en-IE"/>
        </w:rPr>
        <w:t xml:space="preserve">In our view, both Solution 1 and Solution 2 </w:t>
      </w:r>
      <w:r w:rsidR="00DB5556" w:rsidRPr="00966ED7">
        <w:rPr>
          <w:lang w:val="en-IE"/>
        </w:rPr>
        <w:t>are feasible and can be considered for standardization</w:t>
      </w:r>
      <w:r w:rsidR="00893ACB" w:rsidRPr="00966ED7">
        <w:rPr>
          <w:lang w:val="en-IE"/>
        </w:rPr>
        <w:t xml:space="preserve"> as alternative solutions</w:t>
      </w:r>
      <w:r w:rsidR="00966ED7" w:rsidRPr="00966ED7">
        <w:rPr>
          <w:lang w:val="en-IE"/>
        </w:rPr>
        <w:t xml:space="preserve"> (semi-static and dynamic signalling methods)</w:t>
      </w:r>
      <w:r w:rsidR="00DB5556" w:rsidRPr="00966ED7">
        <w:rPr>
          <w:lang w:val="en-IE"/>
        </w:rPr>
        <w:t xml:space="preserve">. </w:t>
      </w:r>
      <w:r w:rsidRPr="00966ED7">
        <w:rPr>
          <w:lang w:val="en-IE"/>
        </w:rPr>
        <w:t xml:space="preserve"> </w:t>
      </w:r>
    </w:p>
    <w:p w14:paraId="6B88AB3F" w14:textId="53875A5C" w:rsidR="00021F18" w:rsidRPr="00966ED7" w:rsidRDefault="00021F18" w:rsidP="00021F18">
      <w:pPr>
        <w:tabs>
          <w:tab w:val="left" w:pos="1260"/>
        </w:tabs>
        <w:ind w:left="1260" w:hanging="1260"/>
        <w:rPr>
          <w:b/>
          <w:bCs/>
        </w:rPr>
      </w:pPr>
      <w:r w:rsidRPr="00966ED7">
        <w:rPr>
          <w:b/>
          <w:bCs/>
        </w:rPr>
        <w:t>Proposal #</w:t>
      </w:r>
      <w:r w:rsidR="00BA50ED">
        <w:rPr>
          <w:b/>
          <w:bCs/>
        </w:rPr>
        <w:t>3</w:t>
      </w:r>
      <w:r w:rsidRPr="00966ED7">
        <w:rPr>
          <w:b/>
          <w:bCs/>
        </w:rPr>
        <w:t>:</w:t>
      </w:r>
      <w:r w:rsidRPr="00966ED7">
        <w:rPr>
          <w:b/>
          <w:bCs/>
        </w:rPr>
        <w:tab/>
      </w:r>
      <w:r w:rsidR="00893ACB" w:rsidRPr="00966ED7">
        <w:rPr>
          <w:b/>
          <w:bCs/>
          <w:lang w:eastAsia="ko-KR"/>
        </w:rPr>
        <w:t xml:space="preserve">Agree on the following </w:t>
      </w:r>
      <w:r w:rsidR="00F60863" w:rsidRPr="00966ED7">
        <w:rPr>
          <w:b/>
          <w:bCs/>
          <w:lang w:eastAsia="ko-KR"/>
        </w:rPr>
        <w:t>UE assistance and reporting framework</w:t>
      </w:r>
    </w:p>
    <w:p w14:paraId="751E7017" w14:textId="4AA2DAA2" w:rsidR="00021F18" w:rsidRPr="00966ED7" w:rsidRDefault="00F60863" w:rsidP="006C2A86">
      <w:pPr>
        <w:pStyle w:val="ListParagraph"/>
        <w:numPr>
          <w:ilvl w:val="2"/>
          <w:numId w:val="7"/>
        </w:numPr>
        <w:tabs>
          <w:tab w:val="left" w:pos="1260"/>
        </w:tabs>
        <w:contextualSpacing w:val="0"/>
        <w:rPr>
          <w:b/>
          <w:bCs/>
        </w:rPr>
      </w:pPr>
      <w:r w:rsidRPr="00966ED7">
        <w:rPr>
          <w:b/>
          <w:bCs/>
          <w:lang w:val="en-IE"/>
        </w:rPr>
        <w:t>Introduce UE capability indication on whether UE performs SRS IL self-compensation</w:t>
      </w:r>
    </w:p>
    <w:p w14:paraId="5C9902EA" w14:textId="19895BCC" w:rsidR="00F60863" w:rsidRPr="00966ED7" w:rsidRDefault="00966ED7" w:rsidP="006C2A86">
      <w:pPr>
        <w:pStyle w:val="ListParagraph"/>
        <w:numPr>
          <w:ilvl w:val="2"/>
          <w:numId w:val="7"/>
        </w:numPr>
        <w:tabs>
          <w:tab w:val="left" w:pos="1260"/>
        </w:tabs>
        <w:contextualSpacing w:val="0"/>
        <w:rPr>
          <w:b/>
          <w:bCs/>
        </w:rPr>
      </w:pPr>
      <w:r>
        <w:rPr>
          <w:b/>
          <w:bCs/>
        </w:rPr>
        <w:t>Introduce s</w:t>
      </w:r>
      <w:r w:rsidR="00F60863" w:rsidRPr="00966ED7">
        <w:rPr>
          <w:b/>
          <w:bCs/>
          <w:lang w:val="en-IE"/>
        </w:rPr>
        <w:t xml:space="preserve">emi-static reporting of </w:t>
      </w:r>
      <w:r w:rsidR="00F60863" w:rsidRPr="00966ED7">
        <w:rPr>
          <w:b/>
          <w:bCs/>
          <w:lang w:val="en-IE" w:eastAsia="ko-KR"/>
        </w:rPr>
        <w:t>UE</w:t>
      </w:r>
      <w:r w:rsidR="00671D2D">
        <w:rPr>
          <w:b/>
          <w:bCs/>
          <w:lang w:val="en-IE" w:eastAsia="ko-KR"/>
        </w:rPr>
        <w:t>-specific</w:t>
      </w:r>
      <w:r w:rsidR="00F60863" w:rsidRPr="00966ED7">
        <w:rPr>
          <w:b/>
          <w:bCs/>
          <w:lang w:val="en-IE" w:eastAsia="ko-KR"/>
        </w:rPr>
        <w:t xml:space="preserve"> SRS IL value</w:t>
      </w:r>
      <w:r w:rsidR="00F60863" w:rsidRPr="00966ED7">
        <w:rPr>
          <w:b/>
          <w:bCs/>
          <w:lang w:val="en-IE"/>
        </w:rPr>
        <w:t xml:space="preserve"> </w:t>
      </w:r>
    </w:p>
    <w:p w14:paraId="0000F170" w14:textId="5B4D7348" w:rsidR="00F60863" w:rsidRPr="00966ED7" w:rsidRDefault="00F60863" w:rsidP="006C2A86">
      <w:pPr>
        <w:pStyle w:val="ListParagraph"/>
        <w:numPr>
          <w:ilvl w:val="2"/>
          <w:numId w:val="7"/>
        </w:numPr>
        <w:tabs>
          <w:tab w:val="left" w:pos="1260"/>
        </w:tabs>
        <w:contextualSpacing w:val="0"/>
        <w:rPr>
          <w:b/>
          <w:bCs/>
        </w:rPr>
      </w:pPr>
      <w:r w:rsidRPr="00966ED7">
        <w:rPr>
          <w:b/>
          <w:bCs/>
          <w:lang w:val="en-IE"/>
        </w:rPr>
        <w:t>Extend Type 3 SRS PHR reporting to carriers with PUSCH</w:t>
      </w:r>
    </w:p>
    <w:p w14:paraId="001C0C71" w14:textId="77777777" w:rsidR="00A27EEE" w:rsidRPr="00BA50ED" w:rsidRDefault="00A27EEE" w:rsidP="00BA50ED">
      <w:pPr>
        <w:pStyle w:val="Heading2"/>
        <w:ind w:left="540" w:hanging="540"/>
      </w:pPr>
      <w:r w:rsidRPr="00BA50ED">
        <w:t>Enhancements to PCmax equations to improve SRS IL compensation</w:t>
      </w:r>
    </w:p>
    <w:p w14:paraId="4F15F3F6" w14:textId="3B2F542D" w:rsidR="00A27EEE" w:rsidRPr="00966ED7" w:rsidRDefault="00A27EEE" w:rsidP="00A27EEE">
      <w:pPr>
        <w:overflowPunct/>
        <w:autoSpaceDE/>
        <w:autoSpaceDN/>
        <w:adjustRightInd/>
        <w:spacing w:before="0"/>
        <w:jc w:val="both"/>
        <w:textAlignment w:val="auto"/>
        <w:rPr>
          <w:lang w:val="en-IE"/>
        </w:rPr>
      </w:pPr>
      <w:r w:rsidRPr="00966ED7">
        <w:rPr>
          <w:lang w:val="en-IE"/>
        </w:rPr>
        <w:t>As explained in</w:t>
      </w:r>
      <w:r w:rsidR="00D27532">
        <w:rPr>
          <w:lang w:val="en-IE"/>
        </w:rPr>
        <w:t xml:space="preserve"> our paper</w:t>
      </w:r>
      <w:r w:rsidRPr="00966ED7">
        <w:rPr>
          <w:lang w:val="en-IE"/>
        </w:rPr>
        <w:t xml:space="preserve"> </w:t>
      </w:r>
      <w:r w:rsidR="00966ED7" w:rsidRPr="00966ED7">
        <w:rPr>
          <w:lang w:val="en-IE"/>
        </w:rPr>
        <w:t>[9]</w:t>
      </w:r>
      <w:r w:rsidRPr="00966ED7">
        <w:rPr>
          <w:lang w:val="en-IE"/>
        </w:rPr>
        <w:t>, when the effective SRS IL (∆T</w:t>
      </w:r>
      <w:r w:rsidRPr="00966ED7">
        <w:rPr>
          <w:vertAlign w:val="subscript"/>
          <w:lang w:val="en-IE"/>
        </w:rPr>
        <w:t>RxSRS,UE</w:t>
      </w:r>
      <w:r w:rsidRPr="00966ED7">
        <w:rPr>
          <w:lang w:val="en-IE"/>
        </w:rPr>
        <w:t>) is better than the minimum requirement (∆T</w:t>
      </w:r>
      <w:r w:rsidRPr="00966ED7">
        <w:rPr>
          <w:vertAlign w:val="subscript"/>
          <w:lang w:val="en-IE"/>
        </w:rPr>
        <w:t>RxSRS,UE</w:t>
      </w:r>
      <w:r w:rsidRPr="00966ED7">
        <w:rPr>
          <w:lang w:val="en-IE"/>
        </w:rPr>
        <w:t xml:space="preserve"> &lt; ∆T</w:t>
      </w:r>
      <w:r w:rsidRPr="00966ED7">
        <w:rPr>
          <w:vertAlign w:val="subscript"/>
          <w:lang w:val="en-IE"/>
        </w:rPr>
        <w:t>RxSRS</w:t>
      </w:r>
      <w:r w:rsidRPr="00966ED7">
        <w:rPr>
          <w:lang w:val="en-IE"/>
        </w:rPr>
        <w:t>), the UE may underutilize PA capabilities and not perform SRS IL compensation up to its maximum capabilities if P</w:t>
      </w:r>
      <w:r w:rsidRPr="00966ED7">
        <w:rPr>
          <w:vertAlign w:val="subscript"/>
          <w:lang w:val="en-IE"/>
        </w:rPr>
        <w:t>CMAX</w:t>
      </w:r>
      <w:r w:rsidRPr="00966ED7">
        <w:rPr>
          <w:lang w:val="en-IE"/>
        </w:rPr>
        <w:t xml:space="preserve"> &lt; P</w:t>
      </w:r>
      <w:r w:rsidRPr="00966ED7">
        <w:rPr>
          <w:vertAlign w:val="subscript"/>
          <w:lang w:val="en-IE"/>
        </w:rPr>
        <w:t>CMAX,H</w:t>
      </w:r>
      <w:r w:rsidRPr="00966ED7">
        <w:rPr>
          <w:lang w:val="en-IE"/>
        </w:rPr>
        <w:t>. To ensure that the UE performs more optimal SRS IL pre-compensation, we recommend adjust</w:t>
      </w:r>
      <w:r w:rsidR="00C31F86">
        <w:rPr>
          <w:lang w:val="en-IE"/>
        </w:rPr>
        <w:t>ing</w:t>
      </w:r>
      <w:r w:rsidRPr="00966ED7">
        <w:rPr>
          <w:lang w:val="en-IE"/>
        </w:rPr>
        <w:t xml:space="preserve"> the existing SRS P</w:t>
      </w:r>
      <w:r w:rsidRPr="00966ED7">
        <w:rPr>
          <w:vertAlign w:val="subscript"/>
          <w:lang w:val="en-IE"/>
        </w:rPr>
        <w:t>CMAX</w:t>
      </w:r>
      <w:r w:rsidRPr="00966ED7">
        <w:rPr>
          <w:lang w:val="en-IE"/>
        </w:rPr>
        <w:t xml:space="preserve"> equations on P</w:t>
      </w:r>
      <w:r w:rsidRPr="00966ED7">
        <w:rPr>
          <w:vertAlign w:val="subscript"/>
          <w:lang w:val="en-IE"/>
        </w:rPr>
        <w:t>CMAX_L,f,c</w:t>
      </w:r>
      <w:r w:rsidRPr="00966ED7">
        <w:rPr>
          <w:lang w:val="en-IE"/>
        </w:rPr>
        <w:t xml:space="preserve"> so that the UE applies </w:t>
      </w:r>
      <w:r w:rsidR="00C31F86">
        <w:rPr>
          <w:lang w:val="en-IE"/>
        </w:rPr>
        <w:t xml:space="preserve">the </w:t>
      </w:r>
      <w:r w:rsidRPr="00966ED7">
        <w:rPr>
          <w:lang w:val="en-IE"/>
        </w:rPr>
        <w:t>compensation considering UE-specific (or SRS port specific) SRS IL value ∆T</w:t>
      </w:r>
      <w:r w:rsidRPr="00966ED7">
        <w:rPr>
          <w:vertAlign w:val="subscript"/>
          <w:lang w:val="en-IE"/>
        </w:rPr>
        <w:t>RxSRS,UE</w:t>
      </w:r>
      <w:r w:rsidRPr="00966ED7">
        <w:rPr>
          <w:lang w:val="en-IE"/>
        </w:rPr>
        <w:t>. In the latter case, UE will be expected to perform self-compensation optimized for the UE-specific insertion loss.</w:t>
      </w:r>
    </w:p>
    <w:tbl>
      <w:tblPr>
        <w:tblStyle w:val="TableGrid"/>
        <w:tblW w:w="0" w:type="auto"/>
        <w:tblInd w:w="1435" w:type="dxa"/>
        <w:tblLook w:val="04A0" w:firstRow="1" w:lastRow="0" w:firstColumn="1" w:lastColumn="0" w:noHBand="0" w:noVBand="1"/>
      </w:tblPr>
      <w:tblGrid>
        <w:gridCol w:w="7740"/>
      </w:tblGrid>
      <w:tr w:rsidR="00A27EEE" w:rsidRPr="00966ED7" w14:paraId="77F3CBAB" w14:textId="77777777" w:rsidTr="00521B51">
        <w:tc>
          <w:tcPr>
            <w:tcW w:w="7740" w:type="dxa"/>
          </w:tcPr>
          <w:p w14:paraId="183D04F4" w14:textId="77777777" w:rsidR="00A27EEE" w:rsidRPr="00966ED7" w:rsidRDefault="00A27EEE" w:rsidP="00521B51">
            <w:pPr>
              <w:pStyle w:val="EQ"/>
              <w:jc w:val="center"/>
              <w:rPr>
                <w:lang w:eastAsia="zh-CN"/>
              </w:rPr>
            </w:pPr>
            <w:r w:rsidRPr="00966ED7">
              <w:rPr>
                <w:lang w:eastAsia="zh-CN"/>
              </w:rPr>
              <w:t>P</w:t>
            </w:r>
            <w:r w:rsidRPr="00966ED7">
              <w:rPr>
                <w:vertAlign w:val="subscript"/>
                <w:lang w:eastAsia="zh-CN"/>
              </w:rPr>
              <w:t>CMAX_L,f,c</w:t>
            </w:r>
            <w:r w:rsidRPr="00966ED7">
              <w:rPr>
                <w:lang w:eastAsia="zh-CN"/>
              </w:rPr>
              <w:t xml:space="preserve"> = MIN {P</w:t>
            </w:r>
            <w:r w:rsidRPr="00966ED7">
              <w:rPr>
                <w:vertAlign w:val="subscript"/>
                <w:lang w:eastAsia="zh-CN"/>
              </w:rPr>
              <w:t>EMAX,c</w:t>
            </w:r>
            <w:r w:rsidRPr="00966ED7">
              <w:rPr>
                <w:lang w:eastAsia="zh-CN"/>
              </w:rPr>
              <w:t>– ∆T</w:t>
            </w:r>
            <w:r w:rsidRPr="00966ED7">
              <w:rPr>
                <w:vertAlign w:val="subscript"/>
                <w:lang w:eastAsia="zh-CN"/>
              </w:rPr>
              <w:t>C,c</w:t>
            </w:r>
            <w:r w:rsidRPr="00966ED7">
              <w:rPr>
                <w:lang w:eastAsia="zh-CN"/>
              </w:rPr>
              <w:t>,  (P</w:t>
            </w:r>
            <w:r w:rsidRPr="00966ED7">
              <w:rPr>
                <w:vertAlign w:val="subscript"/>
                <w:lang w:eastAsia="zh-CN"/>
              </w:rPr>
              <w:t>PowerClass</w:t>
            </w:r>
            <w:r w:rsidRPr="00966ED7">
              <w:rPr>
                <w:lang w:eastAsia="zh-CN"/>
              </w:rPr>
              <w:t xml:space="preserve"> – ΔP</w:t>
            </w:r>
            <w:r w:rsidRPr="00966ED7">
              <w:rPr>
                <w:vertAlign w:val="subscript"/>
                <w:lang w:eastAsia="zh-CN"/>
              </w:rPr>
              <w:t>PowerClass</w:t>
            </w:r>
            <w:r w:rsidRPr="00966ED7">
              <w:t xml:space="preserve"> + ΔP</w:t>
            </w:r>
            <w:r w:rsidRPr="00966ED7">
              <w:rPr>
                <w:vertAlign w:val="subscript"/>
              </w:rPr>
              <w:t>PowerBoost</w:t>
            </w:r>
            <w:r w:rsidRPr="00966ED7">
              <w:rPr>
                <w:lang w:eastAsia="zh-CN"/>
              </w:rPr>
              <w:t>) – MAX(MAX(MPR</w:t>
            </w:r>
            <w:r w:rsidRPr="00966ED7">
              <w:rPr>
                <w:vertAlign w:val="subscript"/>
                <w:lang w:eastAsia="zh-CN"/>
              </w:rPr>
              <w:t>c</w:t>
            </w:r>
            <w:r w:rsidRPr="00966ED7">
              <w:rPr>
                <w:lang w:eastAsia="zh-CN"/>
              </w:rPr>
              <w:t>+∆MPR</w:t>
            </w:r>
            <w:r w:rsidRPr="00966ED7">
              <w:rPr>
                <w:vertAlign w:val="subscript"/>
                <w:lang w:eastAsia="zh-CN"/>
              </w:rPr>
              <w:t>c</w:t>
            </w:r>
            <w:r w:rsidRPr="00966ED7">
              <w:rPr>
                <w:lang w:eastAsia="zh-CN"/>
              </w:rPr>
              <w:t>, A-MPR</w:t>
            </w:r>
            <w:r w:rsidRPr="00966ED7">
              <w:rPr>
                <w:vertAlign w:val="subscript"/>
                <w:lang w:eastAsia="zh-CN"/>
              </w:rPr>
              <w:t>c</w:t>
            </w:r>
            <w:r w:rsidRPr="00966ED7">
              <w:rPr>
                <w:lang w:eastAsia="zh-CN"/>
              </w:rPr>
              <w:t>)+ ΔT</w:t>
            </w:r>
            <w:r w:rsidRPr="00966ED7">
              <w:rPr>
                <w:vertAlign w:val="subscript"/>
                <w:lang w:eastAsia="zh-CN"/>
              </w:rPr>
              <w:t>IB,c</w:t>
            </w:r>
            <w:r w:rsidRPr="00966ED7">
              <w:rPr>
                <w:lang w:eastAsia="zh-CN"/>
              </w:rPr>
              <w:t xml:space="preserve"> + ∆T</w:t>
            </w:r>
            <w:r w:rsidRPr="00966ED7">
              <w:rPr>
                <w:vertAlign w:val="subscript"/>
                <w:lang w:eastAsia="zh-CN"/>
              </w:rPr>
              <w:t xml:space="preserve">C,c </w:t>
            </w:r>
            <w:r w:rsidRPr="00966ED7">
              <w:rPr>
                <w:lang w:eastAsia="zh-CN"/>
              </w:rPr>
              <w:t>+</w:t>
            </w:r>
            <w:r w:rsidRPr="00966ED7">
              <w:rPr>
                <w:vertAlign w:val="subscript"/>
                <w:lang w:eastAsia="zh-CN"/>
              </w:rPr>
              <w:t xml:space="preserve"> </w:t>
            </w:r>
            <w:r w:rsidRPr="00966ED7">
              <w:rPr>
                <w:b/>
                <w:bCs/>
                <w:color w:val="FF0000"/>
              </w:rPr>
              <w:t>∆T</w:t>
            </w:r>
            <w:r w:rsidRPr="00966ED7">
              <w:rPr>
                <w:b/>
                <w:bCs/>
                <w:color w:val="FF0000"/>
                <w:vertAlign w:val="subscript"/>
                <w:lang w:eastAsia="zh-CN"/>
              </w:rPr>
              <w:t>RxSRS,UE</w:t>
            </w:r>
            <w:r w:rsidRPr="00966ED7">
              <w:rPr>
                <w:lang w:eastAsia="zh-CN"/>
              </w:rPr>
              <w:t>, P-MPR</w:t>
            </w:r>
            <w:r w:rsidRPr="00966ED7">
              <w:rPr>
                <w:vertAlign w:val="subscript"/>
                <w:lang w:eastAsia="zh-CN"/>
              </w:rPr>
              <w:t>c</w:t>
            </w:r>
            <w:r w:rsidRPr="00966ED7">
              <w:rPr>
                <w:lang w:eastAsia="zh-CN"/>
              </w:rPr>
              <w:t>) }</w:t>
            </w:r>
            <w:r w:rsidRPr="00966ED7">
              <w:t xml:space="preserve"> </w:t>
            </w:r>
          </w:p>
        </w:tc>
      </w:tr>
    </w:tbl>
    <w:p w14:paraId="5ED966D1" w14:textId="77777777" w:rsidR="00A27EEE" w:rsidRPr="00966ED7" w:rsidRDefault="00A27EEE" w:rsidP="00A27EEE">
      <w:pPr>
        <w:overflowPunct/>
        <w:autoSpaceDE/>
        <w:autoSpaceDN/>
        <w:adjustRightInd/>
        <w:spacing w:before="0"/>
        <w:jc w:val="both"/>
        <w:textAlignment w:val="auto"/>
      </w:pPr>
    </w:p>
    <w:p w14:paraId="554A37F7" w14:textId="104081EE" w:rsidR="00A27EEE" w:rsidRPr="00966ED7" w:rsidRDefault="00A27EEE" w:rsidP="00A27EEE">
      <w:pPr>
        <w:tabs>
          <w:tab w:val="left" w:pos="1260"/>
        </w:tabs>
        <w:ind w:left="1260" w:hanging="1260"/>
        <w:rPr>
          <w:b/>
          <w:bCs/>
        </w:rPr>
      </w:pPr>
      <w:r w:rsidRPr="00966ED7">
        <w:rPr>
          <w:b/>
          <w:bCs/>
        </w:rPr>
        <w:t>Proposal #</w:t>
      </w:r>
      <w:r w:rsidR="00BA50ED">
        <w:rPr>
          <w:b/>
          <w:bCs/>
        </w:rPr>
        <w:t>4</w:t>
      </w:r>
      <w:r w:rsidRPr="00966ED7">
        <w:rPr>
          <w:b/>
          <w:bCs/>
        </w:rPr>
        <w:t>:</w:t>
      </w:r>
      <w:r w:rsidRPr="00966ED7">
        <w:rPr>
          <w:b/>
          <w:bCs/>
        </w:rPr>
        <w:tab/>
        <w:t xml:space="preserve">Adjust the </w:t>
      </w:r>
      <w:r w:rsidRPr="00966ED7">
        <w:rPr>
          <w:b/>
          <w:bCs/>
          <w:lang w:eastAsia="zh-CN"/>
        </w:rPr>
        <w:t>P</w:t>
      </w:r>
      <w:r w:rsidRPr="00966ED7">
        <w:rPr>
          <w:b/>
          <w:bCs/>
          <w:vertAlign w:val="subscript"/>
          <w:lang w:eastAsia="zh-CN"/>
        </w:rPr>
        <w:t>CMAX_L,f,c</w:t>
      </w:r>
      <w:r w:rsidRPr="00966ED7">
        <w:rPr>
          <w:b/>
          <w:bCs/>
        </w:rPr>
        <w:t xml:space="preserve"> equations to include UE-specific SRS-IL component: </w:t>
      </w:r>
    </w:p>
    <w:p w14:paraId="1B51E8FB" w14:textId="77777777" w:rsidR="00A27EEE" w:rsidRPr="00966ED7" w:rsidRDefault="00A27EEE" w:rsidP="00A27EEE">
      <w:pPr>
        <w:pStyle w:val="EQ"/>
        <w:ind w:left="1260"/>
        <w:jc w:val="center"/>
        <w:rPr>
          <w:b/>
          <w:bCs/>
          <w:lang w:eastAsia="zh-CN"/>
        </w:rPr>
      </w:pPr>
      <w:r w:rsidRPr="00966ED7">
        <w:rPr>
          <w:b/>
          <w:bCs/>
          <w:lang w:eastAsia="zh-CN"/>
        </w:rPr>
        <w:t>P</w:t>
      </w:r>
      <w:r w:rsidRPr="00966ED7">
        <w:rPr>
          <w:b/>
          <w:bCs/>
          <w:vertAlign w:val="subscript"/>
          <w:lang w:eastAsia="zh-CN"/>
        </w:rPr>
        <w:t>CMAX_L,f,c</w:t>
      </w:r>
      <w:r w:rsidRPr="00966ED7">
        <w:rPr>
          <w:b/>
          <w:bCs/>
          <w:lang w:eastAsia="zh-CN"/>
        </w:rPr>
        <w:t xml:space="preserve"> = MIN {P</w:t>
      </w:r>
      <w:r w:rsidRPr="00966ED7">
        <w:rPr>
          <w:b/>
          <w:bCs/>
          <w:vertAlign w:val="subscript"/>
          <w:lang w:eastAsia="zh-CN"/>
        </w:rPr>
        <w:t>EMAX,c</w:t>
      </w:r>
      <w:r w:rsidRPr="00966ED7">
        <w:rPr>
          <w:b/>
          <w:bCs/>
          <w:lang w:eastAsia="zh-CN"/>
        </w:rPr>
        <w:t>– ∆T</w:t>
      </w:r>
      <w:r w:rsidRPr="00966ED7">
        <w:rPr>
          <w:b/>
          <w:bCs/>
          <w:vertAlign w:val="subscript"/>
          <w:lang w:eastAsia="zh-CN"/>
        </w:rPr>
        <w:t>C,c</w:t>
      </w:r>
      <w:r w:rsidRPr="00966ED7">
        <w:rPr>
          <w:b/>
          <w:bCs/>
          <w:lang w:eastAsia="zh-CN"/>
        </w:rPr>
        <w:t>,  (P</w:t>
      </w:r>
      <w:r w:rsidRPr="00966ED7">
        <w:rPr>
          <w:b/>
          <w:bCs/>
          <w:vertAlign w:val="subscript"/>
          <w:lang w:eastAsia="zh-CN"/>
        </w:rPr>
        <w:t>PowerClass</w:t>
      </w:r>
      <w:r w:rsidRPr="00966ED7">
        <w:rPr>
          <w:b/>
          <w:bCs/>
          <w:lang w:eastAsia="zh-CN"/>
        </w:rPr>
        <w:t xml:space="preserve"> – ΔP</w:t>
      </w:r>
      <w:r w:rsidRPr="00966ED7">
        <w:rPr>
          <w:b/>
          <w:bCs/>
          <w:vertAlign w:val="subscript"/>
          <w:lang w:eastAsia="zh-CN"/>
        </w:rPr>
        <w:t>PowerClass</w:t>
      </w:r>
      <w:r w:rsidRPr="00966ED7">
        <w:rPr>
          <w:b/>
          <w:bCs/>
        </w:rPr>
        <w:t xml:space="preserve"> + ΔP</w:t>
      </w:r>
      <w:r w:rsidRPr="00966ED7">
        <w:rPr>
          <w:b/>
          <w:bCs/>
          <w:vertAlign w:val="subscript"/>
        </w:rPr>
        <w:t>PowerBoost</w:t>
      </w:r>
      <w:r w:rsidRPr="00966ED7">
        <w:rPr>
          <w:b/>
          <w:bCs/>
          <w:lang w:eastAsia="zh-CN"/>
        </w:rPr>
        <w:t>) – MAX(MAX(MPR</w:t>
      </w:r>
      <w:r w:rsidRPr="00966ED7">
        <w:rPr>
          <w:b/>
          <w:bCs/>
          <w:vertAlign w:val="subscript"/>
          <w:lang w:eastAsia="zh-CN"/>
        </w:rPr>
        <w:t>c</w:t>
      </w:r>
      <w:r w:rsidRPr="00966ED7">
        <w:rPr>
          <w:b/>
          <w:bCs/>
          <w:lang w:eastAsia="zh-CN"/>
        </w:rPr>
        <w:t>+∆MPR</w:t>
      </w:r>
      <w:r w:rsidRPr="00966ED7">
        <w:rPr>
          <w:b/>
          <w:bCs/>
          <w:vertAlign w:val="subscript"/>
          <w:lang w:eastAsia="zh-CN"/>
        </w:rPr>
        <w:t>c</w:t>
      </w:r>
      <w:r w:rsidRPr="00966ED7">
        <w:rPr>
          <w:b/>
          <w:bCs/>
          <w:lang w:eastAsia="zh-CN"/>
        </w:rPr>
        <w:t>, A-MPR</w:t>
      </w:r>
      <w:r w:rsidRPr="00966ED7">
        <w:rPr>
          <w:b/>
          <w:bCs/>
          <w:vertAlign w:val="subscript"/>
          <w:lang w:eastAsia="zh-CN"/>
        </w:rPr>
        <w:t>c</w:t>
      </w:r>
      <w:r w:rsidRPr="00966ED7">
        <w:rPr>
          <w:b/>
          <w:bCs/>
          <w:lang w:eastAsia="zh-CN"/>
        </w:rPr>
        <w:t>)+ ΔT</w:t>
      </w:r>
      <w:r w:rsidRPr="00966ED7">
        <w:rPr>
          <w:b/>
          <w:bCs/>
          <w:vertAlign w:val="subscript"/>
          <w:lang w:eastAsia="zh-CN"/>
        </w:rPr>
        <w:t>IB,c</w:t>
      </w:r>
      <w:r w:rsidRPr="00966ED7">
        <w:rPr>
          <w:b/>
          <w:bCs/>
          <w:lang w:eastAsia="zh-CN"/>
        </w:rPr>
        <w:t xml:space="preserve"> + ∆T</w:t>
      </w:r>
      <w:r w:rsidRPr="00966ED7">
        <w:rPr>
          <w:b/>
          <w:bCs/>
          <w:vertAlign w:val="subscript"/>
          <w:lang w:eastAsia="zh-CN"/>
        </w:rPr>
        <w:t xml:space="preserve">C,c </w:t>
      </w:r>
      <w:r w:rsidRPr="00966ED7">
        <w:rPr>
          <w:b/>
          <w:bCs/>
          <w:lang w:eastAsia="zh-CN"/>
        </w:rPr>
        <w:t>+</w:t>
      </w:r>
      <w:r w:rsidRPr="00966ED7">
        <w:rPr>
          <w:b/>
          <w:bCs/>
          <w:vertAlign w:val="subscript"/>
          <w:lang w:eastAsia="zh-CN"/>
        </w:rPr>
        <w:t xml:space="preserve"> </w:t>
      </w:r>
      <w:r w:rsidRPr="00966ED7">
        <w:rPr>
          <w:b/>
          <w:bCs/>
          <w:color w:val="FF0000"/>
        </w:rPr>
        <w:t>∆T</w:t>
      </w:r>
      <w:r w:rsidRPr="00966ED7">
        <w:rPr>
          <w:b/>
          <w:bCs/>
          <w:color w:val="FF0000"/>
          <w:vertAlign w:val="subscript"/>
          <w:lang w:eastAsia="zh-CN"/>
        </w:rPr>
        <w:t>RxSRS,UE</w:t>
      </w:r>
      <w:r w:rsidRPr="00966ED7">
        <w:rPr>
          <w:b/>
          <w:bCs/>
          <w:lang w:eastAsia="zh-CN"/>
        </w:rPr>
        <w:t>, P-MPR</w:t>
      </w:r>
      <w:r w:rsidRPr="00966ED7">
        <w:rPr>
          <w:b/>
          <w:bCs/>
          <w:vertAlign w:val="subscript"/>
          <w:lang w:eastAsia="zh-CN"/>
        </w:rPr>
        <w:t>c</w:t>
      </w:r>
      <w:r w:rsidRPr="00966ED7">
        <w:rPr>
          <w:b/>
          <w:bCs/>
          <w:lang w:eastAsia="zh-CN"/>
        </w:rPr>
        <w:t>) }</w:t>
      </w:r>
    </w:p>
    <w:p w14:paraId="5FEB0AB1" w14:textId="0B0CFBD6" w:rsidR="00021F18" w:rsidRPr="00BA50ED" w:rsidRDefault="00021F18" w:rsidP="00BA50ED">
      <w:pPr>
        <w:pStyle w:val="Heading2"/>
        <w:ind w:left="540" w:hanging="540"/>
      </w:pPr>
      <w:r w:rsidRPr="00BA50ED">
        <w:t>SRS IL applicability to 2Rx/4Rx/6Rx/8Rx UEs.</w:t>
      </w:r>
    </w:p>
    <w:p w14:paraId="57061D56" w14:textId="77777777" w:rsidR="00021F18" w:rsidRPr="00021F18" w:rsidRDefault="00021F18" w:rsidP="00021F18">
      <w:pPr>
        <w:tabs>
          <w:tab w:val="left" w:pos="0"/>
        </w:tabs>
        <w:spacing w:before="0"/>
        <w:jc w:val="both"/>
        <w:rPr>
          <w:lang w:val="en-US"/>
        </w:rPr>
      </w:pPr>
      <w:r w:rsidRPr="00021F18">
        <w:rPr>
          <w:lang w:val="en-US"/>
        </w:rPr>
        <w:t>The considered framework is generic, and we do not see a motivation to limit it to 8Rx cases only. It is recommended to make it applicable to all 2Rx/4Rx/6Rx/8Rx cases.</w:t>
      </w:r>
    </w:p>
    <w:p w14:paraId="20A061CF" w14:textId="77777777" w:rsidR="00021F18" w:rsidRPr="00021F18" w:rsidRDefault="00021F18" w:rsidP="00021F18">
      <w:pPr>
        <w:tabs>
          <w:tab w:val="left" w:pos="0"/>
        </w:tabs>
        <w:spacing w:before="0"/>
        <w:jc w:val="both"/>
        <w:rPr>
          <w:lang w:val="en-US"/>
        </w:rPr>
      </w:pPr>
      <w:r w:rsidRPr="00021F18">
        <w:rPr>
          <w:lang w:val="en-US"/>
        </w:rPr>
        <w:t>Furthermore, given the potential impact on UE implementation it is recommended to introduce new Rel-19 features as optional.</w:t>
      </w:r>
    </w:p>
    <w:p w14:paraId="43D4F573" w14:textId="4ADA5634" w:rsidR="00021F18" w:rsidRPr="00021F18" w:rsidRDefault="00021F18" w:rsidP="00021F18">
      <w:pPr>
        <w:tabs>
          <w:tab w:val="left" w:pos="1260"/>
        </w:tabs>
        <w:ind w:left="1260" w:hanging="1260"/>
        <w:rPr>
          <w:b/>
          <w:bCs/>
        </w:rPr>
      </w:pPr>
      <w:r w:rsidRPr="00021F18">
        <w:rPr>
          <w:b/>
          <w:bCs/>
        </w:rPr>
        <w:t>Proposal #</w:t>
      </w:r>
      <w:r w:rsidR="00BA50ED">
        <w:rPr>
          <w:b/>
          <w:bCs/>
        </w:rPr>
        <w:t>5</w:t>
      </w:r>
      <w:r w:rsidRPr="00021F18">
        <w:rPr>
          <w:b/>
          <w:bCs/>
        </w:rPr>
        <w:t>:</w:t>
      </w:r>
      <w:r w:rsidRPr="00021F18">
        <w:rPr>
          <w:b/>
          <w:bCs/>
        </w:rPr>
        <w:tab/>
      </w:r>
      <w:r w:rsidRPr="00021F18">
        <w:rPr>
          <w:b/>
          <w:bCs/>
          <w:lang w:eastAsia="ko-KR"/>
        </w:rPr>
        <w:t xml:space="preserve">Introduce SRS IL compensation mechanisms as an optional feature in a generic manner for </w:t>
      </w:r>
      <w:r w:rsidRPr="00021F18">
        <w:rPr>
          <w:b/>
          <w:bCs/>
          <w:lang w:val="en-US"/>
        </w:rPr>
        <w:t>2Rx/4Rx/6Rx/8Rx UEs.</w:t>
      </w:r>
    </w:p>
    <w:p w14:paraId="7D76280E" w14:textId="77777777" w:rsidR="00021F18" w:rsidRDefault="00021F18" w:rsidP="001C3665"/>
    <w:p w14:paraId="06B0650C" w14:textId="77777777" w:rsidR="00F01182" w:rsidRPr="00C31F86" w:rsidRDefault="00F01182" w:rsidP="00F01182">
      <w:pPr>
        <w:pStyle w:val="Heading1"/>
      </w:pPr>
      <w:r w:rsidRPr="00C31F86">
        <w:t>Conclusion</w:t>
      </w:r>
    </w:p>
    <w:p w14:paraId="37D1705D" w14:textId="0C534B6E" w:rsidR="003D0DDF" w:rsidRPr="00C31F86" w:rsidRDefault="00977CFF" w:rsidP="00604C3A">
      <w:pPr>
        <w:tabs>
          <w:tab w:val="left" w:pos="709"/>
        </w:tabs>
        <w:spacing w:before="60" w:after="60"/>
        <w:jc w:val="both"/>
      </w:pPr>
      <w:r w:rsidRPr="00C31F86">
        <w:t xml:space="preserve">In this paper </w:t>
      </w:r>
      <w:r w:rsidR="00EC2639" w:rsidRPr="00C31F86">
        <w:t xml:space="preserve">we </w:t>
      </w:r>
      <w:r w:rsidR="00855094" w:rsidRPr="00C31F86">
        <w:t>provide views on the insertion loss imbalance across SRS ports. In summary, the following</w:t>
      </w:r>
      <w:r w:rsidR="001C27C9" w:rsidRPr="00C31F86">
        <w:t xml:space="preserve"> </w:t>
      </w:r>
      <w:r w:rsidR="00855094" w:rsidRPr="00C31F86">
        <w:t>proposals are made:</w:t>
      </w:r>
    </w:p>
    <w:p w14:paraId="3C5B5E1C" w14:textId="77777777" w:rsidR="00C31F86" w:rsidRPr="00BA50ED" w:rsidRDefault="00C31F86" w:rsidP="00C31F86">
      <w:pPr>
        <w:tabs>
          <w:tab w:val="left" w:pos="1260"/>
        </w:tabs>
        <w:ind w:left="1260" w:hanging="1260"/>
        <w:rPr>
          <w:b/>
          <w:bCs/>
        </w:rPr>
      </w:pPr>
      <w:r w:rsidRPr="00BA50ED">
        <w:rPr>
          <w:b/>
          <w:bCs/>
        </w:rPr>
        <w:t>Proposal #1:</w:t>
      </w:r>
      <w:r w:rsidRPr="00BA50ED">
        <w:rPr>
          <w:b/>
          <w:bCs/>
        </w:rPr>
        <w:tab/>
        <w:t>Specify solution for UE to perform SRS IL pre-compensation based on the following principles</w:t>
      </w:r>
    </w:p>
    <w:p w14:paraId="18362D98" w14:textId="77777777" w:rsidR="00C31F86" w:rsidRPr="00C31F86" w:rsidRDefault="00C31F86" w:rsidP="00C31F86">
      <w:pPr>
        <w:pStyle w:val="ListParagraph"/>
        <w:numPr>
          <w:ilvl w:val="1"/>
          <w:numId w:val="4"/>
        </w:numPr>
        <w:overflowPunct/>
        <w:autoSpaceDE/>
        <w:autoSpaceDN/>
        <w:adjustRightInd/>
        <w:spacing w:before="0"/>
        <w:contextualSpacing w:val="0"/>
        <w:textAlignment w:val="auto"/>
        <w:rPr>
          <w:b/>
          <w:bCs/>
          <w:i/>
          <w:iCs/>
          <w:lang w:eastAsia="zh-CN"/>
        </w:rPr>
      </w:pPr>
      <w:r w:rsidRPr="00C31F86">
        <w:rPr>
          <w:b/>
          <w:bCs/>
          <w:i/>
          <w:iCs/>
          <w:lang w:eastAsia="zh-CN"/>
        </w:rPr>
        <w:t>For SRS transmissions Rel-19 UE shall perform self-compensation of SRS IL up to its configured maximum output power</w:t>
      </w:r>
    </w:p>
    <w:p w14:paraId="717FD664" w14:textId="77777777" w:rsidR="00C31F86" w:rsidRPr="00C31F86" w:rsidRDefault="00C31F86" w:rsidP="00C31F86">
      <w:pPr>
        <w:pStyle w:val="ListParagraph"/>
        <w:numPr>
          <w:ilvl w:val="2"/>
          <w:numId w:val="4"/>
        </w:numPr>
        <w:overflowPunct/>
        <w:autoSpaceDE/>
        <w:autoSpaceDN/>
        <w:adjustRightInd/>
        <w:spacing w:before="0"/>
        <w:contextualSpacing w:val="0"/>
        <w:textAlignment w:val="auto"/>
        <w:rPr>
          <w:b/>
          <w:bCs/>
          <w:i/>
          <w:iCs/>
          <w:lang w:eastAsia="zh-CN"/>
        </w:rPr>
      </w:pPr>
      <w:r w:rsidRPr="00C31F86">
        <w:rPr>
          <w:b/>
          <w:bCs/>
          <w:i/>
          <w:iCs/>
          <w:lang w:eastAsia="ja-JP"/>
        </w:rPr>
        <w:t>UE shall perform full or partial self-compensation of the SRS IL on every SRS resource (SRS antenna port) whenever it has power headroom relative to the configured maximum Tx power.</w:t>
      </w:r>
    </w:p>
    <w:p w14:paraId="7A85CE22" w14:textId="77777777" w:rsidR="00C31F86" w:rsidRPr="00C31F86" w:rsidRDefault="00C31F86" w:rsidP="00C31F86">
      <w:pPr>
        <w:pStyle w:val="ListParagraph"/>
        <w:numPr>
          <w:ilvl w:val="2"/>
          <w:numId w:val="4"/>
        </w:numPr>
        <w:overflowPunct/>
        <w:autoSpaceDE/>
        <w:autoSpaceDN/>
        <w:adjustRightInd/>
        <w:spacing w:before="0"/>
        <w:contextualSpacing w:val="0"/>
        <w:textAlignment w:val="auto"/>
        <w:rPr>
          <w:b/>
          <w:bCs/>
          <w:i/>
          <w:iCs/>
          <w:lang w:eastAsia="zh-CN"/>
        </w:rPr>
      </w:pPr>
      <w:r w:rsidRPr="00C31F86">
        <w:rPr>
          <w:b/>
          <w:bCs/>
          <w:i/>
          <w:iCs/>
          <w:lang w:eastAsia="ja-JP"/>
        </w:rPr>
        <w:t>The compensation shall be performed for any SRS transmission power level in TS 38.213.</w:t>
      </w:r>
    </w:p>
    <w:p w14:paraId="7A41E99B" w14:textId="77777777" w:rsidR="00C31F86" w:rsidRPr="00C31F86" w:rsidRDefault="00C31F86" w:rsidP="00C31F86">
      <w:pPr>
        <w:pStyle w:val="ListParagraph"/>
        <w:numPr>
          <w:ilvl w:val="2"/>
          <w:numId w:val="4"/>
        </w:numPr>
        <w:overflowPunct/>
        <w:autoSpaceDE/>
        <w:autoSpaceDN/>
        <w:adjustRightInd/>
        <w:spacing w:before="0"/>
        <w:contextualSpacing w:val="0"/>
        <w:textAlignment w:val="auto"/>
        <w:rPr>
          <w:b/>
          <w:bCs/>
          <w:i/>
          <w:iCs/>
          <w:lang w:eastAsia="zh-CN"/>
        </w:rPr>
      </w:pPr>
      <w:r w:rsidRPr="00C31F86">
        <w:rPr>
          <w:b/>
          <w:bCs/>
          <w:i/>
          <w:iCs/>
          <w:lang w:eastAsia="ja-JP"/>
        </w:rPr>
        <w:t>No RAN1/4 specification impacts</w:t>
      </w:r>
    </w:p>
    <w:p w14:paraId="5050A0AE" w14:textId="77777777" w:rsidR="00C31F86" w:rsidRPr="009E130D" w:rsidRDefault="00C31F86" w:rsidP="00C31F86">
      <w:pPr>
        <w:tabs>
          <w:tab w:val="left" w:pos="1260"/>
        </w:tabs>
        <w:ind w:left="1260" w:hanging="1260"/>
        <w:rPr>
          <w:b/>
          <w:bCs/>
        </w:rPr>
      </w:pPr>
      <w:r w:rsidRPr="009E130D">
        <w:rPr>
          <w:b/>
          <w:bCs/>
        </w:rPr>
        <w:t>Proposal #</w:t>
      </w:r>
      <w:r>
        <w:rPr>
          <w:b/>
          <w:bCs/>
        </w:rPr>
        <w:t>2</w:t>
      </w:r>
      <w:r w:rsidRPr="009E130D">
        <w:rPr>
          <w:b/>
          <w:bCs/>
        </w:rPr>
        <w:t>:</w:t>
      </w:r>
      <w:r w:rsidRPr="009E130D">
        <w:rPr>
          <w:b/>
          <w:bCs/>
        </w:rPr>
        <w:tab/>
        <w:t>Introduce SRS output power testing framework to guarantee proper UE behavior based on existing specifications at least for P</w:t>
      </w:r>
      <w:r w:rsidRPr="009E130D">
        <w:rPr>
          <w:b/>
          <w:bCs/>
          <w:vertAlign w:val="subscript"/>
        </w:rPr>
        <w:t>SRS</w:t>
      </w:r>
      <w:r w:rsidRPr="009E130D">
        <w:rPr>
          <w:b/>
          <w:bCs/>
        </w:rPr>
        <w:t xml:space="preserve"> &lt; P</w:t>
      </w:r>
      <w:r w:rsidRPr="009E130D">
        <w:rPr>
          <w:b/>
          <w:bCs/>
          <w:vertAlign w:val="subscript"/>
        </w:rPr>
        <w:t>CMAX</w:t>
      </w:r>
      <w:r w:rsidRPr="009E130D">
        <w:rPr>
          <w:b/>
          <w:bCs/>
        </w:rPr>
        <w:t xml:space="preserve">. </w:t>
      </w:r>
    </w:p>
    <w:p w14:paraId="403111D8" w14:textId="77777777" w:rsidR="00C31F86" w:rsidRPr="00966ED7" w:rsidRDefault="00C31F86" w:rsidP="00C31F86">
      <w:pPr>
        <w:tabs>
          <w:tab w:val="left" w:pos="1260"/>
        </w:tabs>
        <w:ind w:left="1260" w:hanging="1260"/>
        <w:rPr>
          <w:b/>
          <w:bCs/>
        </w:rPr>
      </w:pPr>
      <w:r w:rsidRPr="00966ED7">
        <w:rPr>
          <w:b/>
          <w:bCs/>
        </w:rPr>
        <w:t>Proposal #</w:t>
      </w:r>
      <w:r>
        <w:rPr>
          <w:b/>
          <w:bCs/>
        </w:rPr>
        <w:t>3</w:t>
      </w:r>
      <w:r w:rsidRPr="00966ED7">
        <w:rPr>
          <w:b/>
          <w:bCs/>
        </w:rPr>
        <w:t>:</w:t>
      </w:r>
      <w:r w:rsidRPr="00966ED7">
        <w:rPr>
          <w:b/>
          <w:bCs/>
        </w:rPr>
        <w:tab/>
      </w:r>
      <w:r w:rsidRPr="00966ED7">
        <w:rPr>
          <w:b/>
          <w:bCs/>
          <w:lang w:eastAsia="ko-KR"/>
        </w:rPr>
        <w:t>Agree on the following UE assistance and reporting framework</w:t>
      </w:r>
    </w:p>
    <w:p w14:paraId="3586751E" w14:textId="77777777" w:rsidR="00C31F86" w:rsidRPr="00966ED7" w:rsidRDefault="00C31F86" w:rsidP="006C2A86">
      <w:pPr>
        <w:pStyle w:val="ListParagraph"/>
        <w:numPr>
          <w:ilvl w:val="2"/>
          <w:numId w:val="7"/>
        </w:numPr>
        <w:tabs>
          <w:tab w:val="left" w:pos="1260"/>
        </w:tabs>
        <w:contextualSpacing w:val="0"/>
        <w:rPr>
          <w:b/>
          <w:bCs/>
        </w:rPr>
      </w:pPr>
      <w:r w:rsidRPr="00966ED7">
        <w:rPr>
          <w:b/>
          <w:bCs/>
          <w:lang w:val="en-IE"/>
        </w:rPr>
        <w:t>Introduce UE capability indication on whether UE performs SRS IL self-compensation</w:t>
      </w:r>
    </w:p>
    <w:p w14:paraId="0247DE16" w14:textId="77777777" w:rsidR="00C31F86" w:rsidRPr="00966ED7" w:rsidRDefault="00C31F86" w:rsidP="006C2A86">
      <w:pPr>
        <w:pStyle w:val="ListParagraph"/>
        <w:numPr>
          <w:ilvl w:val="2"/>
          <w:numId w:val="7"/>
        </w:numPr>
        <w:tabs>
          <w:tab w:val="left" w:pos="1260"/>
        </w:tabs>
        <w:contextualSpacing w:val="0"/>
        <w:rPr>
          <w:b/>
          <w:bCs/>
        </w:rPr>
      </w:pPr>
      <w:r>
        <w:rPr>
          <w:b/>
          <w:bCs/>
        </w:rPr>
        <w:t>Introduce s</w:t>
      </w:r>
      <w:r w:rsidRPr="00966ED7">
        <w:rPr>
          <w:b/>
          <w:bCs/>
          <w:lang w:val="en-IE"/>
        </w:rPr>
        <w:t xml:space="preserve">emi-static reporting of </w:t>
      </w:r>
      <w:r w:rsidRPr="00966ED7">
        <w:rPr>
          <w:b/>
          <w:bCs/>
          <w:lang w:val="en-IE" w:eastAsia="ko-KR"/>
        </w:rPr>
        <w:t>UE</w:t>
      </w:r>
      <w:r>
        <w:rPr>
          <w:b/>
          <w:bCs/>
          <w:lang w:val="en-IE" w:eastAsia="ko-KR"/>
        </w:rPr>
        <w:t>-specific</w:t>
      </w:r>
      <w:r w:rsidRPr="00966ED7">
        <w:rPr>
          <w:b/>
          <w:bCs/>
          <w:lang w:val="en-IE" w:eastAsia="ko-KR"/>
        </w:rPr>
        <w:t xml:space="preserve"> SRS IL value</w:t>
      </w:r>
      <w:r w:rsidRPr="00966ED7">
        <w:rPr>
          <w:b/>
          <w:bCs/>
          <w:lang w:val="en-IE"/>
        </w:rPr>
        <w:t xml:space="preserve"> </w:t>
      </w:r>
    </w:p>
    <w:p w14:paraId="1A1FB1D5" w14:textId="77777777" w:rsidR="00C31F86" w:rsidRPr="00966ED7" w:rsidRDefault="00C31F86" w:rsidP="006C2A86">
      <w:pPr>
        <w:pStyle w:val="ListParagraph"/>
        <w:numPr>
          <w:ilvl w:val="2"/>
          <w:numId w:val="7"/>
        </w:numPr>
        <w:tabs>
          <w:tab w:val="left" w:pos="1260"/>
        </w:tabs>
        <w:contextualSpacing w:val="0"/>
        <w:rPr>
          <w:b/>
          <w:bCs/>
        </w:rPr>
      </w:pPr>
      <w:r w:rsidRPr="00966ED7">
        <w:rPr>
          <w:b/>
          <w:bCs/>
          <w:lang w:val="en-IE"/>
        </w:rPr>
        <w:t>Extend Type 3 SRS PHR reporting to carriers with PUSCH</w:t>
      </w:r>
    </w:p>
    <w:p w14:paraId="4CF608EE" w14:textId="77777777" w:rsidR="00C31F86" w:rsidRPr="00966ED7" w:rsidRDefault="00C31F86" w:rsidP="00C31F86">
      <w:pPr>
        <w:tabs>
          <w:tab w:val="left" w:pos="1260"/>
        </w:tabs>
        <w:ind w:left="1260" w:hanging="1260"/>
        <w:rPr>
          <w:b/>
          <w:bCs/>
        </w:rPr>
      </w:pPr>
      <w:r w:rsidRPr="00966ED7">
        <w:rPr>
          <w:b/>
          <w:bCs/>
        </w:rPr>
        <w:t>Proposal #</w:t>
      </w:r>
      <w:r>
        <w:rPr>
          <w:b/>
          <w:bCs/>
        </w:rPr>
        <w:t>4</w:t>
      </w:r>
      <w:r w:rsidRPr="00966ED7">
        <w:rPr>
          <w:b/>
          <w:bCs/>
        </w:rPr>
        <w:t>:</w:t>
      </w:r>
      <w:r w:rsidRPr="00966ED7">
        <w:rPr>
          <w:b/>
          <w:bCs/>
        </w:rPr>
        <w:tab/>
        <w:t xml:space="preserve">Adjust the </w:t>
      </w:r>
      <w:r w:rsidRPr="00966ED7">
        <w:rPr>
          <w:b/>
          <w:bCs/>
          <w:lang w:eastAsia="zh-CN"/>
        </w:rPr>
        <w:t>P</w:t>
      </w:r>
      <w:r w:rsidRPr="00966ED7">
        <w:rPr>
          <w:b/>
          <w:bCs/>
          <w:vertAlign w:val="subscript"/>
          <w:lang w:eastAsia="zh-CN"/>
        </w:rPr>
        <w:t>CMAX_L,f,c</w:t>
      </w:r>
      <w:r w:rsidRPr="00966ED7">
        <w:rPr>
          <w:b/>
          <w:bCs/>
        </w:rPr>
        <w:t xml:space="preserve"> equations to include UE-specific SRS-IL component: </w:t>
      </w:r>
    </w:p>
    <w:p w14:paraId="15C1670F" w14:textId="77777777" w:rsidR="00C31F86" w:rsidRPr="00966ED7" w:rsidRDefault="00C31F86" w:rsidP="00C31F86">
      <w:pPr>
        <w:pStyle w:val="EQ"/>
        <w:ind w:left="1260"/>
        <w:jc w:val="center"/>
        <w:rPr>
          <w:b/>
          <w:bCs/>
          <w:lang w:eastAsia="zh-CN"/>
        </w:rPr>
      </w:pPr>
      <w:r w:rsidRPr="00966ED7">
        <w:rPr>
          <w:b/>
          <w:bCs/>
          <w:lang w:eastAsia="zh-CN"/>
        </w:rPr>
        <w:t>P</w:t>
      </w:r>
      <w:r w:rsidRPr="00966ED7">
        <w:rPr>
          <w:b/>
          <w:bCs/>
          <w:vertAlign w:val="subscript"/>
          <w:lang w:eastAsia="zh-CN"/>
        </w:rPr>
        <w:t>CMAX_L,f,c</w:t>
      </w:r>
      <w:r w:rsidRPr="00966ED7">
        <w:rPr>
          <w:b/>
          <w:bCs/>
          <w:lang w:eastAsia="zh-CN"/>
        </w:rPr>
        <w:t xml:space="preserve"> = MIN {P</w:t>
      </w:r>
      <w:r w:rsidRPr="00966ED7">
        <w:rPr>
          <w:b/>
          <w:bCs/>
          <w:vertAlign w:val="subscript"/>
          <w:lang w:eastAsia="zh-CN"/>
        </w:rPr>
        <w:t>EMAX,c</w:t>
      </w:r>
      <w:r w:rsidRPr="00966ED7">
        <w:rPr>
          <w:b/>
          <w:bCs/>
          <w:lang w:eastAsia="zh-CN"/>
        </w:rPr>
        <w:t>– ∆T</w:t>
      </w:r>
      <w:r w:rsidRPr="00966ED7">
        <w:rPr>
          <w:b/>
          <w:bCs/>
          <w:vertAlign w:val="subscript"/>
          <w:lang w:eastAsia="zh-CN"/>
        </w:rPr>
        <w:t>C,c</w:t>
      </w:r>
      <w:r w:rsidRPr="00966ED7">
        <w:rPr>
          <w:b/>
          <w:bCs/>
          <w:lang w:eastAsia="zh-CN"/>
        </w:rPr>
        <w:t>,  (P</w:t>
      </w:r>
      <w:r w:rsidRPr="00966ED7">
        <w:rPr>
          <w:b/>
          <w:bCs/>
          <w:vertAlign w:val="subscript"/>
          <w:lang w:eastAsia="zh-CN"/>
        </w:rPr>
        <w:t>PowerClass</w:t>
      </w:r>
      <w:r w:rsidRPr="00966ED7">
        <w:rPr>
          <w:b/>
          <w:bCs/>
          <w:lang w:eastAsia="zh-CN"/>
        </w:rPr>
        <w:t xml:space="preserve"> – ΔP</w:t>
      </w:r>
      <w:r w:rsidRPr="00966ED7">
        <w:rPr>
          <w:b/>
          <w:bCs/>
          <w:vertAlign w:val="subscript"/>
          <w:lang w:eastAsia="zh-CN"/>
        </w:rPr>
        <w:t>PowerClass</w:t>
      </w:r>
      <w:r w:rsidRPr="00966ED7">
        <w:rPr>
          <w:b/>
          <w:bCs/>
        </w:rPr>
        <w:t xml:space="preserve"> + ΔP</w:t>
      </w:r>
      <w:r w:rsidRPr="00966ED7">
        <w:rPr>
          <w:b/>
          <w:bCs/>
          <w:vertAlign w:val="subscript"/>
        </w:rPr>
        <w:t>PowerBoost</w:t>
      </w:r>
      <w:r w:rsidRPr="00966ED7">
        <w:rPr>
          <w:b/>
          <w:bCs/>
          <w:lang w:eastAsia="zh-CN"/>
        </w:rPr>
        <w:t>) – MAX(MAX(MPR</w:t>
      </w:r>
      <w:r w:rsidRPr="00966ED7">
        <w:rPr>
          <w:b/>
          <w:bCs/>
          <w:vertAlign w:val="subscript"/>
          <w:lang w:eastAsia="zh-CN"/>
        </w:rPr>
        <w:t>c</w:t>
      </w:r>
      <w:r w:rsidRPr="00966ED7">
        <w:rPr>
          <w:b/>
          <w:bCs/>
          <w:lang w:eastAsia="zh-CN"/>
        </w:rPr>
        <w:t>+∆MPR</w:t>
      </w:r>
      <w:r w:rsidRPr="00966ED7">
        <w:rPr>
          <w:b/>
          <w:bCs/>
          <w:vertAlign w:val="subscript"/>
          <w:lang w:eastAsia="zh-CN"/>
        </w:rPr>
        <w:t>c</w:t>
      </w:r>
      <w:r w:rsidRPr="00966ED7">
        <w:rPr>
          <w:b/>
          <w:bCs/>
          <w:lang w:eastAsia="zh-CN"/>
        </w:rPr>
        <w:t>, A-MPR</w:t>
      </w:r>
      <w:r w:rsidRPr="00966ED7">
        <w:rPr>
          <w:b/>
          <w:bCs/>
          <w:vertAlign w:val="subscript"/>
          <w:lang w:eastAsia="zh-CN"/>
        </w:rPr>
        <w:t>c</w:t>
      </w:r>
      <w:r w:rsidRPr="00966ED7">
        <w:rPr>
          <w:b/>
          <w:bCs/>
          <w:lang w:eastAsia="zh-CN"/>
        </w:rPr>
        <w:t>)+ ΔT</w:t>
      </w:r>
      <w:r w:rsidRPr="00966ED7">
        <w:rPr>
          <w:b/>
          <w:bCs/>
          <w:vertAlign w:val="subscript"/>
          <w:lang w:eastAsia="zh-CN"/>
        </w:rPr>
        <w:t>IB,c</w:t>
      </w:r>
      <w:r w:rsidRPr="00966ED7">
        <w:rPr>
          <w:b/>
          <w:bCs/>
          <w:lang w:eastAsia="zh-CN"/>
        </w:rPr>
        <w:t xml:space="preserve"> + ∆T</w:t>
      </w:r>
      <w:r w:rsidRPr="00966ED7">
        <w:rPr>
          <w:b/>
          <w:bCs/>
          <w:vertAlign w:val="subscript"/>
          <w:lang w:eastAsia="zh-CN"/>
        </w:rPr>
        <w:t xml:space="preserve">C,c </w:t>
      </w:r>
      <w:r w:rsidRPr="00966ED7">
        <w:rPr>
          <w:b/>
          <w:bCs/>
          <w:lang w:eastAsia="zh-CN"/>
        </w:rPr>
        <w:t>+</w:t>
      </w:r>
      <w:r w:rsidRPr="00966ED7">
        <w:rPr>
          <w:b/>
          <w:bCs/>
          <w:vertAlign w:val="subscript"/>
          <w:lang w:eastAsia="zh-CN"/>
        </w:rPr>
        <w:t xml:space="preserve"> </w:t>
      </w:r>
      <w:r w:rsidRPr="00966ED7">
        <w:rPr>
          <w:b/>
          <w:bCs/>
          <w:color w:val="FF0000"/>
        </w:rPr>
        <w:t>∆T</w:t>
      </w:r>
      <w:r w:rsidRPr="00966ED7">
        <w:rPr>
          <w:b/>
          <w:bCs/>
          <w:color w:val="FF0000"/>
          <w:vertAlign w:val="subscript"/>
          <w:lang w:eastAsia="zh-CN"/>
        </w:rPr>
        <w:t>RxSRS,UE</w:t>
      </w:r>
      <w:r w:rsidRPr="00966ED7">
        <w:rPr>
          <w:b/>
          <w:bCs/>
          <w:lang w:eastAsia="zh-CN"/>
        </w:rPr>
        <w:t>, P-MPR</w:t>
      </w:r>
      <w:r w:rsidRPr="00966ED7">
        <w:rPr>
          <w:b/>
          <w:bCs/>
          <w:vertAlign w:val="subscript"/>
          <w:lang w:eastAsia="zh-CN"/>
        </w:rPr>
        <w:t>c</w:t>
      </w:r>
      <w:r w:rsidRPr="00966ED7">
        <w:rPr>
          <w:b/>
          <w:bCs/>
          <w:lang w:eastAsia="zh-CN"/>
        </w:rPr>
        <w:t>) }</w:t>
      </w:r>
    </w:p>
    <w:p w14:paraId="379B60B3" w14:textId="77777777" w:rsidR="00C31F86" w:rsidRDefault="00C31F86" w:rsidP="00C31F86">
      <w:pPr>
        <w:tabs>
          <w:tab w:val="left" w:pos="1260"/>
        </w:tabs>
        <w:ind w:left="1260" w:hanging="1260"/>
        <w:rPr>
          <w:b/>
          <w:bCs/>
          <w:lang w:val="en-US"/>
        </w:rPr>
      </w:pPr>
      <w:r w:rsidRPr="00021F18">
        <w:rPr>
          <w:b/>
          <w:bCs/>
        </w:rPr>
        <w:t>Proposal #</w:t>
      </w:r>
      <w:r>
        <w:rPr>
          <w:b/>
          <w:bCs/>
        </w:rPr>
        <w:t>5</w:t>
      </w:r>
      <w:r w:rsidRPr="00021F18">
        <w:rPr>
          <w:b/>
          <w:bCs/>
        </w:rPr>
        <w:t>:</w:t>
      </w:r>
      <w:r w:rsidRPr="00021F18">
        <w:rPr>
          <w:b/>
          <w:bCs/>
        </w:rPr>
        <w:tab/>
      </w:r>
      <w:r w:rsidRPr="00021F18">
        <w:rPr>
          <w:b/>
          <w:bCs/>
          <w:lang w:eastAsia="ko-KR"/>
        </w:rPr>
        <w:t xml:space="preserve">Introduce SRS IL compensation mechanisms as an optional feature in a generic manner for </w:t>
      </w:r>
      <w:r w:rsidRPr="00021F18">
        <w:rPr>
          <w:b/>
          <w:bCs/>
          <w:lang w:val="en-US"/>
        </w:rPr>
        <w:t>2Rx/4Rx/6Rx/8Rx UEs.</w:t>
      </w:r>
    </w:p>
    <w:p w14:paraId="06DCB2F7" w14:textId="77777777" w:rsidR="006C2A86" w:rsidRDefault="006C2A86" w:rsidP="00C31F86">
      <w:pPr>
        <w:tabs>
          <w:tab w:val="left" w:pos="1260"/>
        </w:tabs>
        <w:ind w:left="1260" w:hanging="1260"/>
        <w:rPr>
          <w:b/>
          <w:bCs/>
          <w:lang w:val="en-US"/>
        </w:rPr>
      </w:pPr>
    </w:p>
    <w:p w14:paraId="7F8F8DF2" w14:textId="77777777" w:rsidR="006C2A86" w:rsidRPr="00021F18" w:rsidRDefault="006C2A86" w:rsidP="00C31F86">
      <w:pPr>
        <w:tabs>
          <w:tab w:val="left" w:pos="1260"/>
        </w:tabs>
        <w:ind w:left="1260" w:hanging="1260"/>
        <w:rPr>
          <w:b/>
          <w:bCs/>
        </w:rPr>
      </w:pPr>
    </w:p>
    <w:p w14:paraId="0F869E2E" w14:textId="77777777" w:rsidR="00F01182" w:rsidRPr="00311F6B" w:rsidRDefault="00F01182" w:rsidP="001A56AD">
      <w:pPr>
        <w:pStyle w:val="Heading1"/>
        <w:numPr>
          <w:ilvl w:val="0"/>
          <w:numId w:val="0"/>
        </w:numPr>
        <w:ind w:left="432" w:hanging="432"/>
      </w:pPr>
      <w:r w:rsidRPr="00311F6B">
        <w:t>References</w:t>
      </w:r>
    </w:p>
    <w:p w14:paraId="1CC6235A" w14:textId="20FEE2C8" w:rsidR="00B42CE6" w:rsidRPr="00311F6B" w:rsidRDefault="00B42CE6" w:rsidP="00087DDF">
      <w:pPr>
        <w:widowControl w:val="0"/>
        <w:numPr>
          <w:ilvl w:val="0"/>
          <w:numId w:val="1"/>
        </w:numPr>
        <w:jc w:val="both"/>
      </w:pPr>
      <w:r w:rsidRPr="00311F6B">
        <w:rPr>
          <w:lang w:val="en-US"/>
        </w:rPr>
        <w:t>RP-240828 “New WID: UE RF enhancements for NR FR1/FR2 and EN-DC, Phase 4”, RAN#103, March 2024</w:t>
      </w:r>
    </w:p>
    <w:p w14:paraId="6B5C3D97" w14:textId="29CD33BA" w:rsidR="00B8511F" w:rsidRPr="00311F6B" w:rsidRDefault="003A5F3A" w:rsidP="00B8511F">
      <w:pPr>
        <w:widowControl w:val="0"/>
        <w:numPr>
          <w:ilvl w:val="0"/>
          <w:numId w:val="1"/>
        </w:numPr>
        <w:jc w:val="both"/>
      </w:pPr>
      <w:r w:rsidRPr="00311F6B">
        <w:rPr>
          <w:lang w:val="en-US"/>
        </w:rPr>
        <w:t>R4-2406585 “WF on requirements for 6Rx</w:t>
      </w:r>
      <w:r w:rsidR="00B8511F" w:rsidRPr="00311F6B">
        <w:rPr>
          <w:lang w:val="en-US"/>
        </w:rPr>
        <w:t xml:space="preserve">”, </w:t>
      </w:r>
      <w:r w:rsidRPr="00311F6B">
        <w:rPr>
          <w:lang w:val="en-US"/>
        </w:rPr>
        <w:t>AT&amp;T</w:t>
      </w:r>
      <w:r w:rsidR="00B8511F" w:rsidRPr="00311F6B">
        <w:rPr>
          <w:lang w:val="en-US"/>
        </w:rPr>
        <w:t>, RAN4#110bis, April 2024</w:t>
      </w:r>
    </w:p>
    <w:p w14:paraId="5370FADA" w14:textId="39E8AFB5" w:rsidR="005C51AD" w:rsidRPr="00311F6B" w:rsidRDefault="005C51AD" w:rsidP="00F021AD">
      <w:pPr>
        <w:widowControl w:val="0"/>
        <w:numPr>
          <w:ilvl w:val="0"/>
          <w:numId w:val="1"/>
        </w:numPr>
        <w:jc w:val="both"/>
      </w:pPr>
      <w:r w:rsidRPr="00311F6B">
        <w:t xml:space="preserve">R4-2410751 </w:t>
      </w:r>
      <w:r w:rsidR="001A56AD" w:rsidRPr="00311F6B">
        <w:rPr>
          <w:lang w:val="en-US"/>
        </w:rPr>
        <w:t>“WF on requirements for 6Rx”, AT&amp;T, RAN4#111, May 2024</w:t>
      </w:r>
    </w:p>
    <w:p w14:paraId="06FE0A42" w14:textId="42DFB377" w:rsidR="00AF244C" w:rsidRPr="00311F6B" w:rsidRDefault="004C6152" w:rsidP="00AF244C">
      <w:pPr>
        <w:widowControl w:val="0"/>
        <w:numPr>
          <w:ilvl w:val="0"/>
          <w:numId w:val="1"/>
        </w:numPr>
        <w:jc w:val="both"/>
      </w:pPr>
      <w:r w:rsidRPr="00311F6B">
        <w:t>R4-2414285</w:t>
      </w:r>
      <w:r w:rsidR="00AF244C" w:rsidRPr="00311F6B">
        <w:t xml:space="preserve"> </w:t>
      </w:r>
      <w:r w:rsidR="00AF244C" w:rsidRPr="00311F6B">
        <w:rPr>
          <w:lang w:val="en-US"/>
        </w:rPr>
        <w:t>“WF on requirements for 6Rx”, AT&amp;T, RAN4#112, August 2024</w:t>
      </w:r>
    </w:p>
    <w:p w14:paraId="2CC073B7" w14:textId="638D41F9" w:rsidR="001A6BBB" w:rsidRPr="00311F6B" w:rsidRDefault="008525AF" w:rsidP="00AF244C">
      <w:pPr>
        <w:widowControl w:val="0"/>
        <w:numPr>
          <w:ilvl w:val="0"/>
          <w:numId w:val="1"/>
        </w:numPr>
        <w:jc w:val="both"/>
      </w:pPr>
      <w:r w:rsidRPr="00311F6B">
        <w:t>R4-2417209 “WF on requirements for 6Rx”, AT&amp;T, RAN4#112bis, October 2024</w:t>
      </w:r>
    </w:p>
    <w:p w14:paraId="1D4D51C7" w14:textId="5C4A3A2B" w:rsidR="009F00B3" w:rsidRPr="00311F6B" w:rsidRDefault="009F00B3" w:rsidP="00183464">
      <w:pPr>
        <w:widowControl w:val="0"/>
        <w:numPr>
          <w:ilvl w:val="0"/>
          <w:numId w:val="1"/>
        </w:numPr>
        <w:jc w:val="both"/>
      </w:pPr>
      <w:r w:rsidRPr="00311F6B">
        <w:t>R4-2420376 “WF on requirements for 6Rx”, AT&amp;T, RAN4#113, November 2024</w:t>
      </w:r>
    </w:p>
    <w:p w14:paraId="418DF11C" w14:textId="3B367452" w:rsidR="00522D32" w:rsidRPr="00311F6B" w:rsidRDefault="00E2724E" w:rsidP="00522D32">
      <w:pPr>
        <w:widowControl w:val="0"/>
        <w:numPr>
          <w:ilvl w:val="0"/>
          <w:numId w:val="1"/>
        </w:numPr>
        <w:jc w:val="both"/>
      </w:pPr>
      <w:r w:rsidRPr="00311F6B">
        <w:t>R4-2503014</w:t>
      </w:r>
      <w:r w:rsidR="00183464" w:rsidRPr="00311F6B">
        <w:t xml:space="preserve"> “WF on requirements for 6Rx”, AT&amp;T, RAN4#11</w:t>
      </w:r>
      <w:r w:rsidRPr="00311F6B">
        <w:t>4</w:t>
      </w:r>
      <w:r w:rsidR="00183464" w:rsidRPr="00311F6B">
        <w:t xml:space="preserve">, </w:t>
      </w:r>
      <w:r w:rsidRPr="00311F6B">
        <w:t>February</w:t>
      </w:r>
      <w:r w:rsidR="00183464" w:rsidRPr="00311F6B">
        <w:t xml:space="preserve"> 202</w:t>
      </w:r>
      <w:r w:rsidRPr="00311F6B">
        <w:t>5</w:t>
      </w:r>
    </w:p>
    <w:p w14:paraId="197999D2" w14:textId="4DFDBFE1" w:rsidR="00A4699B" w:rsidRDefault="006E5A74" w:rsidP="00A4699B">
      <w:pPr>
        <w:widowControl w:val="0"/>
        <w:numPr>
          <w:ilvl w:val="0"/>
          <w:numId w:val="1"/>
        </w:numPr>
        <w:jc w:val="both"/>
      </w:pPr>
      <w:r w:rsidRPr="00311F6B">
        <w:t>R4-2505101</w:t>
      </w:r>
      <w:r w:rsidR="00A4699B" w:rsidRPr="00311F6B">
        <w:t xml:space="preserve"> “</w:t>
      </w:r>
      <w:r w:rsidR="00311F6B" w:rsidRPr="00311F6B">
        <w:t>WF on 6Rx RF requirements and SRS IL imbalance</w:t>
      </w:r>
      <w:r w:rsidR="00A4699B" w:rsidRPr="00311F6B">
        <w:t xml:space="preserve">”, </w:t>
      </w:r>
      <w:r w:rsidR="00311F6B" w:rsidRPr="00311F6B">
        <w:t>Intel Corporation</w:t>
      </w:r>
      <w:r w:rsidR="00A4699B" w:rsidRPr="00311F6B">
        <w:t>, RAN4#114</w:t>
      </w:r>
      <w:r w:rsidR="00311F6B" w:rsidRPr="00311F6B">
        <w:t>bis</w:t>
      </w:r>
      <w:r w:rsidR="00A4699B" w:rsidRPr="00311F6B">
        <w:t xml:space="preserve">, </w:t>
      </w:r>
      <w:r w:rsidR="00311F6B" w:rsidRPr="00311F6B">
        <w:t>April</w:t>
      </w:r>
      <w:r w:rsidR="00A4699B" w:rsidRPr="00311F6B">
        <w:t xml:space="preserve"> 2025</w:t>
      </w:r>
    </w:p>
    <w:p w14:paraId="0377796A" w14:textId="4601FA5C" w:rsidR="00A4699B" w:rsidRPr="00E96570" w:rsidRDefault="00BA50ED" w:rsidP="00A4699B">
      <w:pPr>
        <w:widowControl w:val="0"/>
        <w:numPr>
          <w:ilvl w:val="0"/>
          <w:numId w:val="1"/>
        </w:numPr>
        <w:jc w:val="both"/>
      </w:pPr>
      <w:r w:rsidRPr="00BA50ED">
        <w:t xml:space="preserve">R4-2504163 </w:t>
      </w:r>
      <w:r w:rsidR="00E96570">
        <w:t>“</w:t>
      </w:r>
      <w:r w:rsidR="00E96570" w:rsidRPr="00E96570">
        <w:t>Views on SRS insertion loss compensation and reporting enhancements</w:t>
      </w:r>
      <w:r w:rsidR="00E96570">
        <w:t>”</w:t>
      </w:r>
      <w:r w:rsidR="00E96570" w:rsidRPr="00E96570">
        <w:t xml:space="preserve"> </w:t>
      </w:r>
      <w:r w:rsidR="00E96570" w:rsidRPr="00311F6B">
        <w:t>, Intel Corporation, RAN4#114bis, April 2025</w:t>
      </w:r>
    </w:p>
    <w:sectPr w:rsidR="00A4699B" w:rsidRPr="00E96570" w:rsidSect="0006655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EC543" w14:textId="77777777" w:rsidR="007546D7" w:rsidRDefault="007546D7" w:rsidP="00F01182">
      <w:pPr>
        <w:spacing w:before="0" w:after="0"/>
      </w:pPr>
      <w:r>
        <w:separator/>
      </w:r>
    </w:p>
  </w:endnote>
  <w:endnote w:type="continuationSeparator" w:id="0">
    <w:p w14:paraId="170F6E55" w14:textId="77777777" w:rsidR="007546D7" w:rsidRDefault="007546D7" w:rsidP="00F01182">
      <w:pPr>
        <w:spacing w:before="0" w:after="0"/>
      </w:pPr>
      <w:r>
        <w:continuationSeparator/>
      </w:r>
    </w:p>
  </w:endnote>
  <w:endnote w:type="continuationNotice" w:id="1">
    <w:p w14:paraId="4DFD63B1" w14:textId="77777777" w:rsidR="007546D7" w:rsidRDefault="007546D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727D7" w14:textId="77777777" w:rsidR="007546D7" w:rsidRDefault="007546D7" w:rsidP="00F01182">
      <w:pPr>
        <w:spacing w:before="0" w:after="0"/>
      </w:pPr>
      <w:r>
        <w:separator/>
      </w:r>
    </w:p>
  </w:footnote>
  <w:footnote w:type="continuationSeparator" w:id="0">
    <w:p w14:paraId="29E56880" w14:textId="77777777" w:rsidR="007546D7" w:rsidRDefault="007546D7" w:rsidP="00F01182">
      <w:pPr>
        <w:spacing w:before="0" w:after="0"/>
      </w:pPr>
      <w:r>
        <w:continuationSeparator/>
      </w:r>
    </w:p>
  </w:footnote>
  <w:footnote w:type="continuationNotice" w:id="1">
    <w:p w14:paraId="100D3FB7" w14:textId="77777777" w:rsidR="007546D7" w:rsidRDefault="007546D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C75270"/>
    <w:multiLevelType w:val="hybridMultilevel"/>
    <w:tmpl w:val="CA0E23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6310C4C"/>
    <w:multiLevelType w:val="hybridMultilevel"/>
    <w:tmpl w:val="07E89B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71749FB"/>
    <w:multiLevelType w:val="multilevel"/>
    <w:tmpl w:val="D7C2E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047F9B"/>
    <w:multiLevelType w:val="hybridMultilevel"/>
    <w:tmpl w:val="877408A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514189">
    <w:abstractNumId w:val="3"/>
  </w:num>
  <w:num w:numId="2" w16cid:durableId="1965572078">
    <w:abstractNumId w:val="7"/>
  </w:num>
  <w:num w:numId="3" w16cid:durableId="1365330013">
    <w:abstractNumId w:val="8"/>
  </w:num>
  <w:num w:numId="4" w16cid:durableId="1742753183">
    <w:abstractNumId w:val="6"/>
  </w:num>
  <w:num w:numId="5" w16cid:durableId="1501190537">
    <w:abstractNumId w:val="0"/>
  </w:num>
  <w:num w:numId="6" w16cid:durableId="873545885">
    <w:abstractNumId w:val="2"/>
  </w:num>
  <w:num w:numId="7" w16cid:durableId="134642276">
    <w:abstractNumId w:val="1"/>
  </w:num>
  <w:num w:numId="8" w16cid:durableId="427779021">
    <w:abstractNumId w:val="4"/>
  </w:num>
  <w:num w:numId="9" w16cid:durableId="108399087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253B"/>
    <w:rsid w:val="00002FCD"/>
    <w:rsid w:val="00003A78"/>
    <w:rsid w:val="00004793"/>
    <w:rsid w:val="00004BC1"/>
    <w:rsid w:val="00005DEA"/>
    <w:rsid w:val="00007081"/>
    <w:rsid w:val="00010354"/>
    <w:rsid w:val="00010948"/>
    <w:rsid w:val="00011672"/>
    <w:rsid w:val="00012B28"/>
    <w:rsid w:val="000136E8"/>
    <w:rsid w:val="000139CF"/>
    <w:rsid w:val="00014A7C"/>
    <w:rsid w:val="0001668E"/>
    <w:rsid w:val="000170EA"/>
    <w:rsid w:val="00017D70"/>
    <w:rsid w:val="00020083"/>
    <w:rsid w:val="0002112D"/>
    <w:rsid w:val="00021794"/>
    <w:rsid w:val="00021AEC"/>
    <w:rsid w:val="00021F18"/>
    <w:rsid w:val="000227F3"/>
    <w:rsid w:val="00022A2A"/>
    <w:rsid w:val="00022BC9"/>
    <w:rsid w:val="00023CD9"/>
    <w:rsid w:val="000240C7"/>
    <w:rsid w:val="000251B1"/>
    <w:rsid w:val="0002538D"/>
    <w:rsid w:val="00025ABE"/>
    <w:rsid w:val="000279CF"/>
    <w:rsid w:val="00030E20"/>
    <w:rsid w:val="00030E5B"/>
    <w:rsid w:val="00032E03"/>
    <w:rsid w:val="00033101"/>
    <w:rsid w:val="000340DF"/>
    <w:rsid w:val="00034F59"/>
    <w:rsid w:val="00035916"/>
    <w:rsid w:val="00036272"/>
    <w:rsid w:val="00040C74"/>
    <w:rsid w:val="0004157B"/>
    <w:rsid w:val="0004199B"/>
    <w:rsid w:val="00041F00"/>
    <w:rsid w:val="0004308D"/>
    <w:rsid w:val="00043C34"/>
    <w:rsid w:val="00043F0E"/>
    <w:rsid w:val="00044068"/>
    <w:rsid w:val="000447A6"/>
    <w:rsid w:val="00045451"/>
    <w:rsid w:val="0004566A"/>
    <w:rsid w:val="0005085C"/>
    <w:rsid w:val="00051A28"/>
    <w:rsid w:val="00054306"/>
    <w:rsid w:val="00054310"/>
    <w:rsid w:val="00054C39"/>
    <w:rsid w:val="00054E57"/>
    <w:rsid w:val="000572F6"/>
    <w:rsid w:val="000573F5"/>
    <w:rsid w:val="000602B9"/>
    <w:rsid w:val="00060600"/>
    <w:rsid w:val="00060BFF"/>
    <w:rsid w:val="00060DEB"/>
    <w:rsid w:val="00063B38"/>
    <w:rsid w:val="000647C4"/>
    <w:rsid w:val="000649F9"/>
    <w:rsid w:val="00064F15"/>
    <w:rsid w:val="00065555"/>
    <w:rsid w:val="00065890"/>
    <w:rsid w:val="00065972"/>
    <w:rsid w:val="00066096"/>
    <w:rsid w:val="00066538"/>
    <w:rsid w:val="00066559"/>
    <w:rsid w:val="00070446"/>
    <w:rsid w:val="00071054"/>
    <w:rsid w:val="00072896"/>
    <w:rsid w:val="00073829"/>
    <w:rsid w:val="00074A2B"/>
    <w:rsid w:val="00074DFE"/>
    <w:rsid w:val="000763A0"/>
    <w:rsid w:val="00076627"/>
    <w:rsid w:val="000768D1"/>
    <w:rsid w:val="00076CE6"/>
    <w:rsid w:val="00076E02"/>
    <w:rsid w:val="00076F2B"/>
    <w:rsid w:val="0007746C"/>
    <w:rsid w:val="00081385"/>
    <w:rsid w:val="00081866"/>
    <w:rsid w:val="0008282D"/>
    <w:rsid w:val="00084065"/>
    <w:rsid w:val="00086608"/>
    <w:rsid w:val="000867AE"/>
    <w:rsid w:val="00087DDF"/>
    <w:rsid w:val="0009053A"/>
    <w:rsid w:val="000908F2"/>
    <w:rsid w:val="00095052"/>
    <w:rsid w:val="000973EF"/>
    <w:rsid w:val="000A29B9"/>
    <w:rsid w:val="000A2FFB"/>
    <w:rsid w:val="000A50D0"/>
    <w:rsid w:val="000A7326"/>
    <w:rsid w:val="000A7415"/>
    <w:rsid w:val="000A79BB"/>
    <w:rsid w:val="000A7F24"/>
    <w:rsid w:val="000A7FA8"/>
    <w:rsid w:val="000B0076"/>
    <w:rsid w:val="000B0BF2"/>
    <w:rsid w:val="000B3D16"/>
    <w:rsid w:val="000B49A5"/>
    <w:rsid w:val="000B5D93"/>
    <w:rsid w:val="000B5EF9"/>
    <w:rsid w:val="000B7484"/>
    <w:rsid w:val="000C063B"/>
    <w:rsid w:val="000C21DB"/>
    <w:rsid w:val="000C27D5"/>
    <w:rsid w:val="000C34C1"/>
    <w:rsid w:val="000C3C28"/>
    <w:rsid w:val="000C46D6"/>
    <w:rsid w:val="000C48C1"/>
    <w:rsid w:val="000C591A"/>
    <w:rsid w:val="000C7CEA"/>
    <w:rsid w:val="000D0669"/>
    <w:rsid w:val="000D36C8"/>
    <w:rsid w:val="000D5831"/>
    <w:rsid w:val="000D7804"/>
    <w:rsid w:val="000D7B71"/>
    <w:rsid w:val="000E1A0A"/>
    <w:rsid w:val="000E1B1C"/>
    <w:rsid w:val="000E41BF"/>
    <w:rsid w:val="000E47A3"/>
    <w:rsid w:val="000E4C35"/>
    <w:rsid w:val="000E6EF7"/>
    <w:rsid w:val="000E6F7C"/>
    <w:rsid w:val="000E7678"/>
    <w:rsid w:val="000E7B1B"/>
    <w:rsid w:val="000E7B3A"/>
    <w:rsid w:val="000F0FA7"/>
    <w:rsid w:val="000F2110"/>
    <w:rsid w:val="000F2898"/>
    <w:rsid w:val="00100861"/>
    <w:rsid w:val="00101AE1"/>
    <w:rsid w:val="0010233B"/>
    <w:rsid w:val="00102645"/>
    <w:rsid w:val="00103BF4"/>
    <w:rsid w:val="001040B8"/>
    <w:rsid w:val="001064E9"/>
    <w:rsid w:val="00106D71"/>
    <w:rsid w:val="00107875"/>
    <w:rsid w:val="00107AE1"/>
    <w:rsid w:val="00112CB5"/>
    <w:rsid w:val="0011347F"/>
    <w:rsid w:val="00113548"/>
    <w:rsid w:val="00113F61"/>
    <w:rsid w:val="00115114"/>
    <w:rsid w:val="00115392"/>
    <w:rsid w:val="00115F4E"/>
    <w:rsid w:val="0011631D"/>
    <w:rsid w:val="001172A9"/>
    <w:rsid w:val="00117502"/>
    <w:rsid w:val="0012332D"/>
    <w:rsid w:val="00123488"/>
    <w:rsid w:val="001252BA"/>
    <w:rsid w:val="00125DD7"/>
    <w:rsid w:val="0012691F"/>
    <w:rsid w:val="001271E2"/>
    <w:rsid w:val="001274AB"/>
    <w:rsid w:val="00127CEB"/>
    <w:rsid w:val="00131A6F"/>
    <w:rsid w:val="001351AD"/>
    <w:rsid w:val="0013660D"/>
    <w:rsid w:val="00136953"/>
    <w:rsid w:val="00137853"/>
    <w:rsid w:val="001400CF"/>
    <w:rsid w:val="00141BB3"/>
    <w:rsid w:val="00142536"/>
    <w:rsid w:val="0014371E"/>
    <w:rsid w:val="00143777"/>
    <w:rsid w:val="001470BE"/>
    <w:rsid w:val="00151B2C"/>
    <w:rsid w:val="00152119"/>
    <w:rsid w:val="00152979"/>
    <w:rsid w:val="00152E48"/>
    <w:rsid w:val="00152F4F"/>
    <w:rsid w:val="00152FC7"/>
    <w:rsid w:val="001530D5"/>
    <w:rsid w:val="001544E7"/>
    <w:rsid w:val="00154B82"/>
    <w:rsid w:val="00155382"/>
    <w:rsid w:val="00155E28"/>
    <w:rsid w:val="00156B6D"/>
    <w:rsid w:val="001607E8"/>
    <w:rsid w:val="00162C10"/>
    <w:rsid w:val="00165100"/>
    <w:rsid w:val="001654D4"/>
    <w:rsid w:val="00167307"/>
    <w:rsid w:val="00170C25"/>
    <w:rsid w:val="00172A34"/>
    <w:rsid w:val="00173E8F"/>
    <w:rsid w:val="00175234"/>
    <w:rsid w:val="00175B3E"/>
    <w:rsid w:val="001764BF"/>
    <w:rsid w:val="001769DC"/>
    <w:rsid w:val="001776C0"/>
    <w:rsid w:val="00180A41"/>
    <w:rsid w:val="00180C15"/>
    <w:rsid w:val="00181552"/>
    <w:rsid w:val="00181AF3"/>
    <w:rsid w:val="00181F62"/>
    <w:rsid w:val="00182B74"/>
    <w:rsid w:val="00183464"/>
    <w:rsid w:val="00183468"/>
    <w:rsid w:val="0018394C"/>
    <w:rsid w:val="0018463B"/>
    <w:rsid w:val="00184B0C"/>
    <w:rsid w:val="00185B35"/>
    <w:rsid w:val="00185EBB"/>
    <w:rsid w:val="0018602E"/>
    <w:rsid w:val="001864C1"/>
    <w:rsid w:val="00186A3D"/>
    <w:rsid w:val="00191599"/>
    <w:rsid w:val="00191E1E"/>
    <w:rsid w:val="00193306"/>
    <w:rsid w:val="001936BF"/>
    <w:rsid w:val="00193CB3"/>
    <w:rsid w:val="00196ACE"/>
    <w:rsid w:val="001977AA"/>
    <w:rsid w:val="001A0FB7"/>
    <w:rsid w:val="001A194D"/>
    <w:rsid w:val="001A1A74"/>
    <w:rsid w:val="001A248D"/>
    <w:rsid w:val="001A3C05"/>
    <w:rsid w:val="001A5351"/>
    <w:rsid w:val="001A56AD"/>
    <w:rsid w:val="001A6131"/>
    <w:rsid w:val="001A63FD"/>
    <w:rsid w:val="001A6BBB"/>
    <w:rsid w:val="001B0D59"/>
    <w:rsid w:val="001B1607"/>
    <w:rsid w:val="001B170B"/>
    <w:rsid w:val="001B3B62"/>
    <w:rsid w:val="001B4429"/>
    <w:rsid w:val="001B44B4"/>
    <w:rsid w:val="001B46BB"/>
    <w:rsid w:val="001B4AF6"/>
    <w:rsid w:val="001B59FA"/>
    <w:rsid w:val="001B62FA"/>
    <w:rsid w:val="001B6AFA"/>
    <w:rsid w:val="001B7857"/>
    <w:rsid w:val="001B79B4"/>
    <w:rsid w:val="001C072A"/>
    <w:rsid w:val="001C25E3"/>
    <w:rsid w:val="001C27C9"/>
    <w:rsid w:val="001C2D4A"/>
    <w:rsid w:val="001C33FF"/>
    <w:rsid w:val="001C3665"/>
    <w:rsid w:val="001C50C7"/>
    <w:rsid w:val="001C5DFA"/>
    <w:rsid w:val="001C7046"/>
    <w:rsid w:val="001C7166"/>
    <w:rsid w:val="001C7338"/>
    <w:rsid w:val="001D050E"/>
    <w:rsid w:val="001D1020"/>
    <w:rsid w:val="001D1707"/>
    <w:rsid w:val="001D2452"/>
    <w:rsid w:val="001D3B76"/>
    <w:rsid w:val="001D3FD8"/>
    <w:rsid w:val="001D456C"/>
    <w:rsid w:val="001D5800"/>
    <w:rsid w:val="001D68E1"/>
    <w:rsid w:val="001D782A"/>
    <w:rsid w:val="001D7FB9"/>
    <w:rsid w:val="001E098C"/>
    <w:rsid w:val="001E4CD5"/>
    <w:rsid w:val="001E6FB4"/>
    <w:rsid w:val="001E7235"/>
    <w:rsid w:val="001E73FA"/>
    <w:rsid w:val="001F076E"/>
    <w:rsid w:val="001F164F"/>
    <w:rsid w:val="001F1ED3"/>
    <w:rsid w:val="001F214A"/>
    <w:rsid w:val="001F285A"/>
    <w:rsid w:val="001F2D9F"/>
    <w:rsid w:val="001F395D"/>
    <w:rsid w:val="001F4081"/>
    <w:rsid w:val="001F4A14"/>
    <w:rsid w:val="001F5CE7"/>
    <w:rsid w:val="001F650C"/>
    <w:rsid w:val="00201A9C"/>
    <w:rsid w:val="00202D47"/>
    <w:rsid w:val="00204AD9"/>
    <w:rsid w:val="00204C52"/>
    <w:rsid w:val="0020651A"/>
    <w:rsid w:val="00206678"/>
    <w:rsid w:val="00207169"/>
    <w:rsid w:val="002102C7"/>
    <w:rsid w:val="002132D0"/>
    <w:rsid w:val="00213455"/>
    <w:rsid w:val="00214690"/>
    <w:rsid w:val="002149A4"/>
    <w:rsid w:val="002150CD"/>
    <w:rsid w:val="00215D03"/>
    <w:rsid w:val="002167A0"/>
    <w:rsid w:val="00216D58"/>
    <w:rsid w:val="00217D2C"/>
    <w:rsid w:val="0022089C"/>
    <w:rsid w:val="00220C7C"/>
    <w:rsid w:val="00222318"/>
    <w:rsid w:val="002229C9"/>
    <w:rsid w:val="002235D0"/>
    <w:rsid w:val="00223E1A"/>
    <w:rsid w:val="002242CE"/>
    <w:rsid w:val="00225226"/>
    <w:rsid w:val="00230270"/>
    <w:rsid w:val="0023123D"/>
    <w:rsid w:val="002317CE"/>
    <w:rsid w:val="002318FC"/>
    <w:rsid w:val="002337A8"/>
    <w:rsid w:val="00234D6E"/>
    <w:rsid w:val="00235858"/>
    <w:rsid w:val="002361CA"/>
    <w:rsid w:val="00237050"/>
    <w:rsid w:val="0023767E"/>
    <w:rsid w:val="00237955"/>
    <w:rsid w:val="00237FAE"/>
    <w:rsid w:val="002423D7"/>
    <w:rsid w:val="002460DA"/>
    <w:rsid w:val="00246C50"/>
    <w:rsid w:val="002470AD"/>
    <w:rsid w:val="0024750C"/>
    <w:rsid w:val="00250CB6"/>
    <w:rsid w:val="00251094"/>
    <w:rsid w:val="00252349"/>
    <w:rsid w:val="002524EB"/>
    <w:rsid w:val="00253810"/>
    <w:rsid w:val="00253CE7"/>
    <w:rsid w:val="00254891"/>
    <w:rsid w:val="0025618C"/>
    <w:rsid w:val="002562C7"/>
    <w:rsid w:val="00256A57"/>
    <w:rsid w:val="00257BDB"/>
    <w:rsid w:val="0026182B"/>
    <w:rsid w:val="002619B2"/>
    <w:rsid w:val="0026335C"/>
    <w:rsid w:val="0026404E"/>
    <w:rsid w:val="0026412A"/>
    <w:rsid w:val="00264652"/>
    <w:rsid w:val="002647EB"/>
    <w:rsid w:val="00264AE5"/>
    <w:rsid w:val="002657AA"/>
    <w:rsid w:val="00265ECD"/>
    <w:rsid w:val="00266A28"/>
    <w:rsid w:val="00270245"/>
    <w:rsid w:val="0027137A"/>
    <w:rsid w:val="00271BFF"/>
    <w:rsid w:val="00272062"/>
    <w:rsid w:val="00272524"/>
    <w:rsid w:val="002732EB"/>
    <w:rsid w:val="00276AB5"/>
    <w:rsid w:val="002776BD"/>
    <w:rsid w:val="00280090"/>
    <w:rsid w:val="002803DD"/>
    <w:rsid w:val="00280499"/>
    <w:rsid w:val="00280F2C"/>
    <w:rsid w:val="00281192"/>
    <w:rsid w:val="00281DDF"/>
    <w:rsid w:val="0028218B"/>
    <w:rsid w:val="0029166E"/>
    <w:rsid w:val="00291A4F"/>
    <w:rsid w:val="0029207E"/>
    <w:rsid w:val="002924DE"/>
    <w:rsid w:val="00293A45"/>
    <w:rsid w:val="00294742"/>
    <w:rsid w:val="002954DF"/>
    <w:rsid w:val="00296A2A"/>
    <w:rsid w:val="002979ED"/>
    <w:rsid w:val="00297E7E"/>
    <w:rsid w:val="00297FB4"/>
    <w:rsid w:val="002A0B51"/>
    <w:rsid w:val="002A0BA5"/>
    <w:rsid w:val="002A153C"/>
    <w:rsid w:val="002A1A41"/>
    <w:rsid w:val="002A1DA3"/>
    <w:rsid w:val="002A1EA1"/>
    <w:rsid w:val="002A2418"/>
    <w:rsid w:val="002A2AC4"/>
    <w:rsid w:val="002A3061"/>
    <w:rsid w:val="002A3FC8"/>
    <w:rsid w:val="002A4A4D"/>
    <w:rsid w:val="002A4F93"/>
    <w:rsid w:val="002A50F5"/>
    <w:rsid w:val="002A6142"/>
    <w:rsid w:val="002A705F"/>
    <w:rsid w:val="002A7F5A"/>
    <w:rsid w:val="002B00D5"/>
    <w:rsid w:val="002B198E"/>
    <w:rsid w:val="002B1B91"/>
    <w:rsid w:val="002B20E5"/>
    <w:rsid w:val="002B26BD"/>
    <w:rsid w:val="002B3F75"/>
    <w:rsid w:val="002B488A"/>
    <w:rsid w:val="002B503C"/>
    <w:rsid w:val="002B5535"/>
    <w:rsid w:val="002B5545"/>
    <w:rsid w:val="002C10A2"/>
    <w:rsid w:val="002C16EF"/>
    <w:rsid w:val="002C2443"/>
    <w:rsid w:val="002C3E8F"/>
    <w:rsid w:val="002C4FD1"/>
    <w:rsid w:val="002C565E"/>
    <w:rsid w:val="002C6111"/>
    <w:rsid w:val="002C774D"/>
    <w:rsid w:val="002C7B7A"/>
    <w:rsid w:val="002D3EE2"/>
    <w:rsid w:val="002D500B"/>
    <w:rsid w:val="002D54A8"/>
    <w:rsid w:val="002D5AF3"/>
    <w:rsid w:val="002D7BB7"/>
    <w:rsid w:val="002E1458"/>
    <w:rsid w:val="002E2C6B"/>
    <w:rsid w:val="002E3267"/>
    <w:rsid w:val="002E3996"/>
    <w:rsid w:val="002E4288"/>
    <w:rsid w:val="002E5DFE"/>
    <w:rsid w:val="002E6C80"/>
    <w:rsid w:val="002F0CF0"/>
    <w:rsid w:val="002F0F8B"/>
    <w:rsid w:val="002F200B"/>
    <w:rsid w:val="002F3BE4"/>
    <w:rsid w:val="002F6E94"/>
    <w:rsid w:val="00300E08"/>
    <w:rsid w:val="00302348"/>
    <w:rsid w:val="00302C9C"/>
    <w:rsid w:val="0030306A"/>
    <w:rsid w:val="00303329"/>
    <w:rsid w:val="00304498"/>
    <w:rsid w:val="00304F73"/>
    <w:rsid w:val="003054C1"/>
    <w:rsid w:val="00305845"/>
    <w:rsid w:val="00305933"/>
    <w:rsid w:val="00305ECF"/>
    <w:rsid w:val="00306261"/>
    <w:rsid w:val="00307C9B"/>
    <w:rsid w:val="00310373"/>
    <w:rsid w:val="00310573"/>
    <w:rsid w:val="00310CC3"/>
    <w:rsid w:val="00311004"/>
    <w:rsid w:val="00311F6B"/>
    <w:rsid w:val="003121AB"/>
    <w:rsid w:val="003128D1"/>
    <w:rsid w:val="00312B79"/>
    <w:rsid w:val="00312F3D"/>
    <w:rsid w:val="00313845"/>
    <w:rsid w:val="00314DE3"/>
    <w:rsid w:val="0031511B"/>
    <w:rsid w:val="00315915"/>
    <w:rsid w:val="00315F96"/>
    <w:rsid w:val="00316735"/>
    <w:rsid w:val="0031728A"/>
    <w:rsid w:val="0031734A"/>
    <w:rsid w:val="00317721"/>
    <w:rsid w:val="00321FDD"/>
    <w:rsid w:val="003228E1"/>
    <w:rsid w:val="003234D1"/>
    <w:rsid w:val="00324CF8"/>
    <w:rsid w:val="003251A1"/>
    <w:rsid w:val="003272AE"/>
    <w:rsid w:val="00330780"/>
    <w:rsid w:val="00330CA8"/>
    <w:rsid w:val="00330CD2"/>
    <w:rsid w:val="0033182F"/>
    <w:rsid w:val="0033597E"/>
    <w:rsid w:val="00335F25"/>
    <w:rsid w:val="00340741"/>
    <w:rsid w:val="003412A7"/>
    <w:rsid w:val="00341635"/>
    <w:rsid w:val="003439AE"/>
    <w:rsid w:val="00343C77"/>
    <w:rsid w:val="00344B9F"/>
    <w:rsid w:val="00344FE2"/>
    <w:rsid w:val="00347765"/>
    <w:rsid w:val="003502D8"/>
    <w:rsid w:val="00351C74"/>
    <w:rsid w:val="0035238C"/>
    <w:rsid w:val="00353E96"/>
    <w:rsid w:val="0035405F"/>
    <w:rsid w:val="00355A43"/>
    <w:rsid w:val="00356F72"/>
    <w:rsid w:val="003618A5"/>
    <w:rsid w:val="00361C8B"/>
    <w:rsid w:val="00362E1B"/>
    <w:rsid w:val="00366387"/>
    <w:rsid w:val="00366BAB"/>
    <w:rsid w:val="00366FC4"/>
    <w:rsid w:val="00367812"/>
    <w:rsid w:val="003678CC"/>
    <w:rsid w:val="003717E3"/>
    <w:rsid w:val="0037200E"/>
    <w:rsid w:val="00372225"/>
    <w:rsid w:val="00372A04"/>
    <w:rsid w:val="00372C1E"/>
    <w:rsid w:val="003739AB"/>
    <w:rsid w:val="003740AB"/>
    <w:rsid w:val="00376F79"/>
    <w:rsid w:val="003775AF"/>
    <w:rsid w:val="00381030"/>
    <w:rsid w:val="00381593"/>
    <w:rsid w:val="0038200D"/>
    <w:rsid w:val="003828E1"/>
    <w:rsid w:val="00382F03"/>
    <w:rsid w:val="0038395B"/>
    <w:rsid w:val="00384552"/>
    <w:rsid w:val="00384A88"/>
    <w:rsid w:val="00390444"/>
    <w:rsid w:val="0039103B"/>
    <w:rsid w:val="0039119D"/>
    <w:rsid w:val="00391250"/>
    <w:rsid w:val="003954E2"/>
    <w:rsid w:val="003956F4"/>
    <w:rsid w:val="00395B22"/>
    <w:rsid w:val="00395ECB"/>
    <w:rsid w:val="00396AA9"/>
    <w:rsid w:val="00397650"/>
    <w:rsid w:val="00397B7B"/>
    <w:rsid w:val="003A0629"/>
    <w:rsid w:val="003A242C"/>
    <w:rsid w:val="003A2F84"/>
    <w:rsid w:val="003A4E4B"/>
    <w:rsid w:val="003A5F3A"/>
    <w:rsid w:val="003A63C6"/>
    <w:rsid w:val="003A6D75"/>
    <w:rsid w:val="003A7A0D"/>
    <w:rsid w:val="003A7F01"/>
    <w:rsid w:val="003B0192"/>
    <w:rsid w:val="003B2145"/>
    <w:rsid w:val="003B26A0"/>
    <w:rsid w:val="003B4873"/>
    <w:rsid w:val="003B5463"/>
    <w:rsid w:val="003B6912"/>
    <w:rsid w:val="003B77C6"/>
    <w:rsid w:val="003B7E48"/>
    <w:rsid w:val="003C1739"/>
    <w:rsid w:val="003C23B5"/>
    <w:rsid w:val="003C2F62"/>
    <w:rsid w:val="003C3913"/>
    <w:rsid w:val="003C3D9B"/>
    <w:rsid w:val="003C41C9"/>
    <w:rsid w:val="003C49CC"/>
    <w:rsid w:val="003C4DA9"/>
    <w:rsid w:val="003C6058"/>
    <w:rsid w:val="003C60C4"/>
    <w:rsid w:val="003C767B"/>
    <w:rsid w:val="003C781F"/>
    <w:rsid w:val="003D0B9F"/>
    <w:rsid w:val="003D0DDF"/>
    <w:rsid w:val="003D19BE"/>
    <w:rsid w:val="003D22B2"/>
    <w:rsid w:val="003D3452"/>
    <w:rsid w:val="003D40B9"/>
    <w:rsid w:val="003D5309"/>
    <w:rsid w:val="003D5829"/>
    <w:rsid w:val="003D59B3"/>
    <w:rsid w:val="003D62ED"/>
    <w:rsid w:val="003D6940"/>
    <w:rsid w:val="003D7C52"/>
    <w:rsid w:val="003E149C"/>
    <w:rsid w:val="003E21BE"/>
    <w:rsid w:val="003E3042"/>
    <w:rsid w:val="003E363B"/>
    <w:rsid w:val="003E3FF2"/>
    <w:rsid w:val="003E598B"/>
    <w:rsid w:val="003E5C23"/>
    <w:rsid w:val="003E5E4E"/>
    <w:rsid w:val="003F1084"/>
    <w:rsid w:val="003F206E"/>
    <w:rsid w:val="003F3F4C"/>
    <w:rsid w:val="003F4934"/>
    <w:rsid w:val="003F5387"/>
    <w:rsid w:val="003F54E4"/>
    <w:rsid w:val="003F5B65"/>
    <w:rsid w:val="003F6895"/>
    <w:rsid w:val="003F6923"/>
    <w:rsid w:val="003F7E32"/>
    <w:rsid w:val="004022C5"/>
    <w:rsid w:val="0040357B"/>
    <w:rsid w:val="004053FC"/>
    <w:rsid w:val="00405527"/>
    <w:rsid w:val="0040558E"/>
    <w:rsid w:val="0040587F"/>
    <w:rsid w:val="00405DE3"/>
    <w:rsid w:val="00405F9A"/>
    <w:rsid w:val="004065C1"/>
    <w:rsid w:val="004107A7"/>
    <w:rsid w:val="00416F48"/>
    <w:rsid w:val="004175F6"/>
    <w:rsid w:val="00420AF7"/>
    <w:rsid w:val="00422DA1"/>
    <w:rsid w:val="00424D9A"/>
    <w:rsid w:val="00425DB6"/>
    <w:rsid w:val="00426E1E"/>
    <w:rsid w:val="0042717A"/>
    <w:rsid w:val="00431297"/>
    <w:rsid w:val="00431B06"/>
    <w:rsid w:val="00431F1A"/>
    <w:rsid w:val="00432E87"/>
    <w:rsid w:val="00433D1D"/>
    <w:rsid w:val="004345D9"/>
    <w:rsid w:val="0043477B"/>
    <w:rsid w:val="00435B85"/>
    <w:rsid w:val="00436A5A"/>
    <w:rsid w:val="004402C2"/>
    <w:rsid w:val="00441595"/>
    <w:rsid w:val="00441C70"/>
    <w:rsid w:val="00444B55"/>
    <w:rsid w:val="00446FFB"/>
    <w:rsid w:val="00447406"/>
    <w:rsid w:val="00447447"/>
    <w:rsid w:val="00447496"/>
    <w:rsid w:val="00447676"/>
    <w:rsid w:val="00450660"/>
    <w:rsid w:val="00450DA9"/>
    <w:rsid w:val="004520A8"/>
    <w:rsid w:val="0045308B"/>
    <w:rsid w:val="004536D1"/>
    <w:rsid w:val="004539ED"/>
    <w:rsid w:val="00454DB0"/>
    <w:rsid w:val="004563D3"/>
    <w:rsid w:val="00456CE4"/>
    <w:rsid w:val="00456E3E"/>
    <w:rsid w:val="00460729"/>
    <w:rsid w:val="00460F87"/>
    <w:rsid w:val="00461289"/>
    <w:rsid w:val="00461778"/>
    <w:rsid w:val="00463F17"/>
    <w:rsid w:val="0046464B"/>
    <w:rsid w:val="00464AF9"/>
    <w:rsid w:val="00465871"/>
    <w:rsid w:val="004664DB"/>
    <w:rsid w:val="00466DFC"/>
    <w:rsid w:val="004705F2"/>
    <w:rsid w:val="00470E5A"/>
    <w:rsid w:val="0047160C"/>
    <w:rsid w:val="004720DF"/>
    <w:rsid w:val="00472713"/>
    <w:rsid w:val="00472CA0"/>
    <w:rsid w:val="004732D0"/>
    <w:rsid w:val="00474F18"/>
    <w:rsid w:val="00476AF6"/>
    <w:rsid w:val="00476CA6"/>
    <w:rsid w:val="0047720E"/>
    <w:rsid w:val="00477531"/>
    <w:rsid w:val="00477C25"/>
    <w:rsid w:val="00480980"/>
    <w:rsid w:val="00480BE5"/>
    <w:rsid w:val="00480C3B"/>
    <w:rsid w:val="00481713"/>
    <w:rsid w:val="00481716"/>
    <w:rsid w:val="004836DA"/>
    <w:rsid w:val="00484289"/>
    <w:rsid w:val="004851C8"/>
    <w:rsid w:val="00486333"/>
    <w:rsid w:val="00486472"/>
    <w:rsid w:val="00486531"/>
    <w:rsid w:val="00486818"/>
    <w:rsid w:val="00490826"/>
    <w:rsid w:val="00490C92"/>
    <w:rsid w:val="0049773C"/>
    <w:rsid w:val="004A09B6"/>
    <w:rsid w:val="004A19B3"/>
    <w:rsid w:val="004A3D4E"/>
    <w:rsid w:val="004A3FF8"/>
    <w:rsid w:val="004A4423"/>
    <w:rsid w:val="004A6646"/>
    <w:rsid w:val="004A6ACE"/>
    <w:rsid w:val="004B051D"/>
    <w:rsid w:val="004B100C"/>
    <w:rsid w:val="004B169B"/>
    <w:rsid w:val="004B191B"/>
    <w:rsid w:val="004B2AB4"/>
    <w:rsid w:val="004B345F"/>
    <w:rsid w:val="004B4CA4"/>
    <w:rsid w:val="004B59ED"/>
    <w:rsid w:val="004B5D0D"/>
    <w:rsid w:val="004B693F"/>
    <w:rsid w:val="004B7470"/>
    <w:rsid w:val="004C1756"/>
    <w:rsid w:val="004C1A18"/>
    <w:rsid w:val="004C2C33"/>
    <w:rsid w:val="004C4955"/>
    <w:rsid w:val="004C5F69"/>
    <w:rsid w:val="004C6152"/>
    <w:rsid w:val="004C68C2"/>
    <w:rsid w:val="004D0917"/>
    <w:rsid w:val="004D1200"/>
    <w:rsid w:val="004D61A0"/>
    <w:rsid w:val="004D6FC6"/>
    <w:rsid w:val="004D7EE0"/>
    <w:rsid w:val="004E0BBA"/>
    <w:rsid w:val="004E13DD"/>
    <w:rsid w:val="004E2034"/>
    <w:rsid w:val="004E30C6"/>
    <w:rsid w:val="004E35C1"/>
    <w:rsid w:val="004E3D11"/>
    <w:rsid w:val="004E3E0E"/>
    <w:rsid w:val="004E5AC6"/>
    <w:rsid w:val="004E6575"/>
    <w:rsid w:val="004E7707"/>
    <w:rsid w:val="004F06DF"/>
    <w:rsid w:val="004F0F73"/>
    <w:rsid w:val="004F1085"/>
    <w:rsid w:val="004F1400"/>
    <w:rsid w:val="004F25D2"/>
    <w:rsid w:val="004F3D57"/>
    <w:rsid w:val="004F477A"/>
    <w:rsid w:val="004F47E2"/>
    <w:rsid w:val="004F4F55"/>
    <w:rsid w:val="004F50AC"/>
    <w:rsid w:val="004F5867"/>
    <w:rsid w:val="004F6032"/>
    <w:rsid w:val="004F60A7"/>
    <w:rsid w:val="004F6A7A"/>
    <w:rsid w:val="00500DB8"/>
    <w:rsid w:val="005014A9"/>
    <w:rsid w:val="00501D90"/>
    <w:rsid w:val="00502AFC"/>
    <w:rsid w:val="005050F6"/>
    <w:rsid w:val="00505742"/>
    <w:rsid w:val="00505DE6"/>
    <w:rsid w:val="00506780"/>
    <w:rsid w:val="0050718C"/>
    <w:rsid w:val="00510D0B"/>
    <w:rsid w:val="00511626"/>
    <w:rsid w:val="00512E06"/>
    <w:rsid w:val="00513975"/>
    <w:rsid w:val="00514083"/>
    <w:rsid w:val="00514F80"/>
    <w:rsid w:val="00515220"/>
    <w:rsid w:val="00515A08"/>
    <w:rsid w:val="00516C3D"/>
    <w:rsid w:val="00517C88"/>
    <w:rsid w:val="005208B2"/>
    <w:rsid w:val="00521A7B"/>
    <w:rsid w:val="00522D32"/>
    <w:rsid w:val="00523459"/>
    <w:rsid w:val="00523630"/>
    <w:rsid w:val="0052393F"/>
    <w:rsid w:val="005262B4"/>
    <w:rsid w:val="005276FB"/>
    <w:rsid w:val="00527E13"/>
    <w:rsid w:val="00530FC4"/>
    <w:rsid w:val="00533B3F"/>
    <w:rsid w:val="005348FE"/>
    <w:rsid w:val="0053560F"/>
    <w:rsid w:val="00536A25"/>
    <w:rsid w:val="00536CC1"/>
    <w:rsid w:val="00536F00"/>
    <w:rsid w:val="00537E99"/>
    <w:rsid w:val="00537F0F"/>
    <w:rsid w:val="00542198"/>
    <w:rsid w:val="00543E95"/>
    <w:rsid w:val="005440B9"/>
    <w:rsid w:val="00545586"/>
    <w:rsid w:val="00545744"/>
    <w:rsid w:val="005468E3"/>
    <w:rsid w:val="0054776E"/>
    <w:rsid w:val="00547F4D"/>
    <w:rsid w:val="00550395"/>
    <w:rsid w:val="00550803"/>
    <w:rsid w:val="00551564"/>
    <w:rsid w:val="00551C57"/>
    <w:rsid w:val="005526DE"/>
    <w:rsid w:val="00552BAE"/>
    <w:rsid w:val="0055372B"/>
    <w:rsid w:val="00553847"/>
    <w:rsid w:val="00554566"/>
    <w:rsid w:val="0055571F"/>
    <w:rsid w:val="0056060E"/>
    <w:rsid w:val="00560B94"/>
    <w:rsid w:val="00561123"/>
    <w:rsid w:val="005611DB"/>
    <w:rsid w:val="00561A93"/>
    <w:rsid w:val="00562C34"/>
    <w:rsid w:val="00562C9B"/>
    <w:rsid w:val="00562CA8"/>
    <w:rsid w:val="005702FD"/>
    <w:rsid w:val="005710EE"/>
    <w:rsid w:val="00571ED5"/>
    <w:rsid w:val="00573D57"/>
    <w:rsid w:val="0057426D"/>
    <w:rsid w:val="00575849"/>
    <w:rsid w:val="00575A5D"/>
    <w:rsid w:val="005815D4"/>
    <w:rsid w:val="00582BDF"/>
    <w:rsid w:val="00582DD0"/>
    <w:rsid w:val="005833B8"/>
    <w:rsid w:val="00585691"/>
    <w:rsid w:val="00587A55"/>
    <w:rsid w:val="00587B85"/>
    <w:rsid w:val="00590CF7"/>
    <w:rsid w:val="005911AD"/>
    <w:rsid w:val="005912FD"/>
    <w:rsid w:val="00593C12"/>
    <w:rsid w:val="00594180"/>
    <w:rsid w:val="005941F3"/>
    <w:rsid w:val="00595268"/>
    <w:rsid w:val="005957E3"/>
    <w:rsid w:val="00595995"/>
    <w:rsid w:val="00596ADC"/>
    <w:rsid w:val="0059708F"/>
    <w:rsid w:val="00597546"/>
    <w:rsid w:val="005A014A"/>
    <w:rsid w:val="005A0BA4"/>
    <w:rsid w:val="005A1D37"/>
    <w:rsid w:val="005A2A0C"/>
    <w:rsid w:val="005A4469"/>
    <w:rsid w:val="005A4F65"/>
    <w:rsid w:val="005A563F"/>
    <w:rsid w:val="005A708F"/>
    <w:rsid w:val="005A7B24"/>
    <w:rsid w:val="005A7C96"/>
    <w:rsid w:val="005A7DCC"/>
    <w:rsid w:val="005B104C"/>
    <w:rsid w:val="005B3C5D"/>
    <w:rsid w:val="005B52EA"/>
    <w:rsid w:val="005B6889"/>
    <w:rsid w:val="005B797C"/>
    <w:rsid w:val="005C2D1C"/>
    <w:rsid w:val="005C3392"/>
    <w:rsid w:val="005C51AD"/>
    <w:rsid w:val="005C55B8"/>
    <w:rsid w:val="005C5EBC"/>
    <w:rsid w:val="005C7C89"/>
    <w:rsid w:val="005D0CD6"/>
    <w:rsid w:val="005D0DA5"/>
    <w:rsid w:val="005D1F13"/>
    <w:rsid w:val="005D2179"/>
    <w:rsid w:val="005D22CB"/>
    <w:rsid w:val="005D31A5"/>
    <w:rsid w:val="005D33D1"/>
    <w:rsid w:val="005D3B28"/>
    <w:rsid w:val="005D3ED4"/>
    <w:rsid w:val="005D43B2"/>
    <w:rsid w:val="005D57C1"/>
    <w:rsid w:val="005D7F3E"/>
    <w:rsid w:val="005E1EFD"/>
    <w:rsid w:val="005E20A4"/>
    <w:rsid w:val="005E3592"/>
    <w:rsid w:val="005E4BD2"/>
    <w:rsid w:val="005E502E"/>
    <w:rsid w:val="005E506F"/>
    <w:rsid w:val="005E5820"/>
    <w:rsid w:val="005E649D"/>
    <w:rsid w:val="005E7F51"/>
    <w:rsid w:val="005F1175"/>
    <w:rsid w:val="005F1BDE"/>
    <w:rsid w:val="005F307D"/>
    <w:rsid w:val="005F49F3"/>
    <w:rsid w:val="005F6B7F"/>
    <w:rsid w:val="00600FE0"/>
    <w:rsid w:val="00601F9E"/>
    <w:rsid w:val="00602323"/>
    <w:rsid w:val="0060444A"/>
    <w:rsid w:val="00604C04"/>
    <w:rsid w:val="00604C3A"/>
    <w:rsid w:val="0060683A"/>
    <w:rsid w:val="006115D3"/>
    <w:rsid w:val="006127ED"/>
    <w:rsid w:val="00612984"/>
    <w:rsid w:val="006132B7"/>
    <w:rsid w:val="006137E4"/>
    <w:rsid w:val="00613CEA"/>
    <w:rsid w:val="00614A62"/>
    <w:rsid w:val="006150C1"/>
    <w:rsid w:val="006160EC"/>
    <w:rsid w:val="00617277"/>
    <w:rsid w:val="00620DD0"/>
    <w:rsid w:val="00622CB0"/>
    <w:rsid w:val="00622FFD"/>
    <w:rsid w:val="006238CD"/>
    <w:rsid w:val="00623D8C"/>
    <w:rsid w:val="00624753"/>
    <w:rsid w:val="006263E0"/>
    <w:rsid w:val="006277E0"/>
    <w:rsid w:val="00627A3B"/>
    <w:rsid w:val="00627F0B"/>
    <w:rsid w:val="006303C0"/>
    <w:rsid w:val="006303F7"/>
    <w:rsid w:val="00630E0A"/>
    <w:rsid w:val="00631458"/>
    <w:rsid w:val="00631941"/>
    <w:rsid w:val="006319AF"/>
    <w:rsid w:val="00635355"/>
    <w:rsid w:val="00636B76"/>
    <w:rsid w:val="006376E0"/>
    <w:rsid w:val="006400E7"/>
    <w:rsid w:val="00641242"/>
    <w:rsid w:val="006423A3"/>
    <w:rsid w:val="00642B91"/>
    <w:rsid w:val="00642F8D"/>
    <w:rsid w:val="006432C2"/>
    <w:rsid w:val="00645DC9"/>
    <w:rsid w:val="00646154"/>
    <w:rsid w:val="00646566"/>
    <w:rsid w:val="00646803"/>
    <w:rsid w:val="006479F1"/>
    <w:rsid w:val="0065012F"/>
    <w:rsid w:val="0065028A"/>
    <w:rsid w:val="006504A5"/>
    <w:rsid w:val="00650D27"/>
    <w:rsid w:val="00651C90"/>
    <w:rsid w:val="006522A6"/>
    <w:rsid w:val="006573CC"/>
    <w:rsid w:val="00660639"/>
    <w:rsid w:val="006611F4"/>
    <w:rsid w:val="006624A2"/>
    <w:rsid w:val="00662791"/>
    <w:rsid w:val="00662C22"/>
    <w:rsid w:val="0066554D"/>
    <w:rsid w:val="006658EA"/>
    <w:rsid w:val="00666C1E"/>
    <w:rsid w:val="00667D58"/>
    <w:rsid w:val="006707CF"/>
    <w:rsid w:val="00671D2D"/>
    <w:rsid w:val="0067251F"/>
    <w:rsid w:val="00673259"/>
    <w:rsid w:val="006748E3"/>
    <w:rsid w:val="0067528D"/>
    <w:rsid w:val="006757F5"/>
    <w:rsid w:val="006757F7"/>
    <w:rsid w:val="0067669B"/>
    <w:rsid w:val="00677A32"/>
    <w:rsid w:val="006807B3"/>
    <w:rsid w:val="00680F74"/>
    <w:rsid w:val="00681E57"/>
    <w:rsid w:val="00682161"/>
    <w:rsid w:val="006826A0"/>
    <w:rsid w:val="00682C85"/>
    <w:rsid w:val="0068313D"/>
    <w:rsid w:val="00683C44"/>
    <w:rsid w:val="0068408F"/>
    <w:rsid w:val="006843EF"/>
    <w:rsid w:val="00684828"/>
    <w:rsid w:val="006850C8"/>
    <w:rsid w:val="00685DE1"/>
    <w:rsid w:val="00690C75"/>
    <w:rsid w:val="006A16AF"/>
    <w:rsid w:val="006A3598"/>
    <w:rsid w:val="006A40C0"/>
    <w:rsid w:val="006A5EA4"/>
    <w:rsid w:val="006A5F2D"/>
    <w:rsid w:val="006A7ACE"/>
    <w:rsid w:val="006B0C48"/>
    <w:rsid w:val="006B1801"/>
    <w:rsid w:val="006B1BBE"/>
    <w:rsid w:val="006B1E1D"/>
    <w:rsid w:val="006B2967"/>
    <w:rsid w:val="006B3A9E"/>
    <w:rsid w:val="006B6301"/>
    <w:rsid w:val="006B65B1"/>
    <w:rsid w:val="006B783A"/>
    <w:rsid w:val="006C12A3"/>
    <w:rsid w:val="006C1561"/>
    <w:rsid w:val="006C2507"/>
    <w:rsid w:val="006C2A86"/>
    <w:rsid w:val="006C51BB"/>
    <w:rsid w:val="006C7A01"/>
    <w:rsid w:val="006C7AE2"/>
    <w:rsid w:val="006D23BC"/>
    <w:rsid w:val="006D23FC"/>
    <w:rsid w:val="006D2CA1"/>
    <w:rsid w:val="006D4C0E"/>
    <w:rsid w:val="006D5777"/>
    <w:rsid w:val="006D5BEA"/>
    <w:rsid w:val="006D76D9"/>
    <w:rsid w:val="006D7C69"/>
    <w:rsid w:val="006E29B0"/>
    <w:rsid w:val="006E2A33"/>
    <w:rsid w:val="006E35CC"/>
    <w:rsid w:val="006E4647"/>
    <w:rsid w:val="006E5A74"/>
    <w:rsid w:val="006F122B"/>
    <w:rsid w:val="006F1D08"/>
    <w:rsid w:val="006F1D30"/>
    <w:rsid w:val="006F1F05"/>
    <w:rsid w:val="006F590B"/>
    <w:rsid w:val="006F592B"/>
    <w:rsid w:val="006F6BF1"/>
    <w:rsid w:val="006F6D31"/>
    <w:rsid w:val="006F7C1D"/>
    <w:rsid w:val="00701619"/>
    <w:rsid w:val="00704B1F"/>
    <w:rsid w:val="00711422"/>
    <w:rsid w:val="0071144D"/>
    <w:rsid w:val="0071162B"/>
    <w:rsid w:val="00712CD4"/>
    <w:rsid w:val="00713651"/>
    <w:rsid w:val="00716DF2"/>
    <w:rsid w:val="00720243"/>
    <w:rsid w:val="00721057"/>
    <w:rsid w:val="00721C02"/>
    <w:rsid w:val="00721E81"/>
    <w:rsid w:val="007239B6"/>
    <w:rsid w:val="00724487"/>
    <w:rsid w:val="0072448C"/>
    <w:rsid w:val="00724920"/>
    <w:rsid w:val="00724D61"/>
    <w:rsid w:val="00725A9D"/>
    <w:rsid w:val="00725B69"/>
    <w:rsid w:val="00725BA6"/>
    <w:rsid w:val="00726C71"/>
    <w:rsid w:val="00726C9B"/>
    <w:rsid w:val="00726D68"/>
    <w:rsid w:val="0072759D"/>
    <w:rsid w:val="0073286F"/>
    <w:rsid w:val="00732A7B"/>
    <w:rsid w:val="00732D44"/>
    <w:rsid w:val="0073599F"/>
    <w:rsid w:val="0073725A"/>
    <w:rsid w:val="007372A8"/>
    <w:rsid w:val="0073741D"/>
    <w:rsid w:val="00741EDD"/>
    <w:rsid w:val="007426EB"/>
    <w:rsid w:val="00745F23"/>
    <w:rsid w:val="0074670A"/>
    <w:rsid w:val="00747114"/>
    <w:rsid w:val="007473A3"/>
    <w:rsid w:val="00752376"/>
    <w:rsid w:val="00753451"/>
    <w:rsid w:val="007539CB"/>
    <w:rsid w:val="007546D7"/>
    <w:rsid w:val="0075561A"/>
    <w:rsid w:val="007560E9"/>
    <w:rsid w:val="00756920"/>
    <w:rsid w:val="007576E5"/>
    <w:rsid w:val="00762BD0"/>
    <w:rsid w:val="00765EF6"/>
    <w:rsid w:val="007661FA"/>
    <w:rsid w:val="00766B4E"/>
    <w:rsid w:val="00767065"/>
    <w:rsid w:val="0076794B"/>
    <w:rsid w:val="00770346"/>
    <w:rsid w:val="007712AA"/>
    <w:rsid w:val="00774784"/>
    <w:rsid w:val="007758C5"/>
    <w:rsid w:val="00777B9C"/>
    <w:rsid w:val="00780851"/>
    <w:rsid w:val="00780A46"/>
    <w:rsid w:val="00780B01"/>
    <w:rsid w:val="00780CB5"/>
    <w:rsid w:val="00781FCA"/>
    <w:rsid w:val="0078200B"/>
    <w:rsid w:val="00782360"/>
    <w:rsid w:val="007827C4"/>
    <w:rsid w:val="00783071"/>
    <w:rsid w:val="00783544"/>
    <w:rsid w:val="00784C74"/>
    <w:rsid w:val="00785035"/>
    <w:rsid w:val="00785580"/>
    <w:rsid w:val="007856B0"/>
    <w:rsid w:val="00785E01"/>
    <w:rsid w:val="00786607"/>
    <w:rsid w:val="00786C6B"/>
    <w:rsid w:val="007871CC"/>
    <w:rsid w:val="007876D5"/>
    <w:rsid w:val="007906B8"/>
    <w:rsid w:val="00791C0B"/>
    <w:rsid w:val="00792C2A"/>
    <w:rsid w:val="0079395D"/>
    <w:rsid w:val="007948D4"/>
    <w:rsid w:val="0079498C"/>
    <w:rsid w:val="00796CAB"/>
    <w:rsid w:val="007971A5"/>
    <w:rsid w:val="007975BA"/>
    <w:rsid w:val="00797F6B"/>
    <w:rsid w:val="007A0D4C"/>
    <w:rsid w:val="007A14A1"/>
    <w:rsid w:val="007A1715"/>
    <w:rsid w:val="007A22E5"/>
    <w:rsid w:val="007A45CE"/>
    <w:rsid w:val="007B03C9"/>
    <w:rsid w:val="007B1BB9"/>
    <w:rsid w:val="007B21B6"/>
    <w:rsid w:val="007B2FB4"/>
    <w:rsid w:val="007B7C43"/>
    <w:rsid w:val="007C1E2C"/>
    <w:rsid w:val="007C1FD1"/>
    <w:rsid w:val="007C2FF5"/>
    <w:rsid w:val="007C395A"/>
    <w:rsid w:val="007C3C98"/>
    <w:rsid w:val="007C56DC"/>
    <w:rsid w:val="007C6FD5"/>
    <w:rsid w:val="007D284A"/>
    <w:rsid w:val="007D3238"/>
    <w:rsid w:val="007D3E2A"/>
    <w:rsid w:val="007D5ACC"/>
    <w:rsid w:val="007D6681"/>
    <w:rsid w:val="007D6D93"/>
    <w:rsid w:val="007E00C1"/>
    <w:rsid w:val="007E243B"/>
    <w:rsid w:val="007E3B33"/>
    <w:rsid w:val="007E4CFF"/>
    <w:rsid w:val="007E5580"/>
    <w:rsid w:val="007E6D85"/>
    <w:rsid w:val="007E7D85"/>
    <w:rsid w:val="007F2207"/>
    <w:rsid w:val="007F2670"/>
    <w:rsid w:val="007F340B"/>
    <w:rsid w:val="007F3DE1"/>
    <w:rsid w:val="007F3E7C"/>
    <w:rsid w:val="007F5315"/>
    <w:rsid w:val="008015C4"/>
    <w:rsid w:val="008026DF"/>
    <w:rsid w:val="008030B5"/>
    <w:rsid w:val="00803A5E"/>
    <w:rsid w:val="00803B55"/>
    <w:rsid w:val="00803FB7"/>
    <w:rsid w:val="00803FE0"/>
    <w:rsid w:val="00804196"/>
    <w:rsid w:val="00804207"/>
    <w:rsid w:val="00804A4D"/>
    <w:rsid w:val="00804CC8"/>
    <w:rsid w:val="00806321"/>
    <w:rsid w:val="00811961"/>
    <w:rsid w:val="00811E0C"/>
    <w:rsid w:val="0081438A"/>
    <w:rsid w:val="00815F9C"/>
    <w:rsid w:val="00815FE2"/>
    <w:rsid w:val="00817014"/>
    <w:rsid w:val="00817446"/>
    <w:rsid w:val="00820D71"/>
    <w:rsid w:val="008224AF"/>
    <w:rsid w:val="00823AD6"/>
    <w:rsid w:val="00824262"/>
    <w:rsid w:val="008244E0"/>
    <w:rsid w:val="00825A56"/>
    <w:rsid w:val="00826118"/>
    <w:rsid w:val="00827D79"/>
    <w:rsid w:val="00830D69"/>
    <w:rsid w:val="0083109D"/>
    <w:rsid w:val="0083144C"/>
    <w:rsid w:val="00832120"/>
    <w:rsid w:val="00833523"/>
    <w:rsid w:val="0083357B"/>
    <w:rsid w:val="00833FDE"/>
    <w:rsid w:val="008342C6"/>
    <w:rsid w:val="00834EF9"/>
    <w:rsid w:val="00836887"/>
    <w:rsid w:val="00836D50"/>
    <w:rsid w:val="008376F8"/>
    <w:rsid w:val="008402AF"/>
    <w:rsid w:val="00840947"/>
    <w:rsid w:val="0084253B"/>
    <w:rsid w:val="00842589"/>
    <w:rsid w:val="008466B7"/>
    <w:rsid w:val="00846F42"/>
    <w:rsid w:val="00847D21"/>
    <w:rsid w:val="0085014F"/>
    <w:rsid w:val="0085030A"/>
    <w:rsid w:val="00850DA1"/>
    <w:rsid w:val="00851E91"/>
    <w:rsid w:val="008520CB"/>
    <w:rsid w:val="008525AF"/>
    <w:rsid w:val="008533E3"/>
    <w:rsid w:val="00854733"/>
    <w:rsid w:val="00855094"/>
    <w:rsid w:val="008557CE"/>
    <w:rsid w:val="008562A2"/>
    <w:rsid w:val="008579C9"/>
    <w:rsid w:val="008604F8"/>
    <w:rsid w:val="008626C0"/>
    <w:rsid w:val="00862BD6"/>
    <w:rsid w:val="00864DCC"/>
    <w:rsid w:val="00866BBE"/>
    <w:rsid w:val="0087029F"/>
    <w:rsid w:val="00870322"/>
    <w:rsid w:val="00870531"/>
    <w:rsid w:val="00870B88"/>
    <w:rsid w:val="00871AD0"/>
    <w:rsid w:val="00871EF4"/>
    <w:rsid w:val="00871FE1"/>
    <w:rsid w:val="00875756"/>
    <w:rsid w:val="008765C3"/>
    <w:rsid w:val="00876695"/>
    <w:rsid w:val="008804B7"/>
    <w:rsid w:val="00880FE2"/>
    <w:rsid w:val="00881EF4"/>
    <w:rsid w:val="008823F4"/>
    <w:rsid w:val="0088390E"/>
    <w:rsid w:val="00883BF1"/>
    <w:rsid w:val="00883E07"/>
    <w:rsid w:val="0088466C"/>
    <w:rsid w:val="00884864"/>
    <w:rsid w:val="00884E82"/>
    <w:rsid w:val="00886CE3"/>
    <w:rsid w:val="00891151"/>
    <w:rsid w:val="0089162B"/>
    <w:rsid w:val="008922C5"/>
    <w:rsid w:val="00893879"/>
    <w:rsid w:val="00893ACB"/>
    <w:rsid w:val="008952B9"/>
    <w:rsid w:val="008965E3"/>
    <w:rsid w:val="00896BA1"/>
    <w:rsid w:val="0089734D"/>
    <w:rsid w:val="00897C9F"/>
    <w:rsid w:val="00897D81"/>
    <w:rsid w:val="008A39D4"/>
    <w:rsid w:val="008A540B"/>
    <w:rsid w:val="008A64E8"/>
    <w:rsid w:val="008A6678"/>
    <w:rsid w:val="008A6C76"/>
    <w:rsid w:val="008A7479"/>
    <w:rsid w:val="008A765A"/>
    <w:rsid w:val="008B07E2"/>
    <w:rsid w:val="008B1D81"/>
    <w:rsid w:val="008B28CF"/>
    <w:rsid w:val="008B4150"/>
    <w:rsid w:val="008B4173"/>
    <w:rsid w:val="008B5B17"/>
    <w:rsid w:val="008B5DB4"/>
    <w:rsid w:val="008B6006"/>
    <w:rsid w:val="008B6914"/>
    <w:rsid w:val="008B72CB"/>
    <w:rsid w:val="008C166C"/>
    <w:rsid w:val="008C36E7"/>
    <w:rsid w:val="008C64EF"/>
    <w:rsid w:val="008C6931"/>
    <w:rsid w:val="008C737F"/>
    <w:rsid w:val="008D01AD"/>
    <w:rsid w:val="008D0476"/>
    <w:rsid w:val="008D0E7D"/>
    <w:rsid w:val="008D1656"/>
    <w:rsid w:val="008D25F2"/>
    <w:rsid w:val="008D39AB"/>
    <w:rsid w:val="008D4693"/>
    <w:rsid w:val="008D594C"/>
    <w:rsid w:val="008D64DA"/>
    <w:rsid w:val="008D7C3B"/>
    <w:rsid w:val="008D7F96"/>
    <w:rsid w:val="008E0CD9"/>
    <w:rsid w:val="008E1360"/>
    <w:rsid w:val="008E3699"/>
    <w:rsid w:val="008E39F0"/>
    <w:rsid w:val="008E4985"/>
    <w:rsid w:val="008E49E0"/>
    <w:rsid w:val="008E624A"/>
    <w:rsid w:val="008F0923"/>
    <w:rsid w:val="008F16E6"/>
    <w:rsid w:val="008F46BD"/>
    <w:rsid w:val="008F64EB"/>
    <w:rsid w:val="008F706B"/>
    <w:rsid w:val="00900892"/>
    <w:rsid w:val="0090135D"/>
    <w:rsid w:val="00903102"/>
    <w:rsid w:val="00905604"/>
    <w:rsid w:val="00906ABA"/>
    <w:rsid w:val="0091079D"/>
    <w:rsid w:val="00911D13"/>
    <w:rsid w:val="0091207F"/>
    <w:rsid w:val="009123FD"/>
    <w:rsid w:val="00912AF8"/>
    <w:rsid w:val="00913744"/>
    <w:rsid w:val="009164CF"/>
    <w:rsid w:val="009169D0"/>
    <w:rsid w:val="00917836"/>
    <w:rsid w:val="00921CD3"/>
    <w:rsid w:val="009233A6"/>
    <w:rsid w:val="009258DD"/>
    <w:rsid w:val="00926658"/>
    <w:rsid w:val="0092766A"/>
    <w:rsid w:val="00927F65"/>
    <w:rsid w:val="009302A4"/>
    <w:rsid w:val="00930A71"/>
    <w:rsid w:val="00930D82"/>
    <w:rsid w:val="00930F34"/>
    <w:rsid w:val="009320BB"/>
    <w:rsid w:val="00932775"/>
    <w:rsid w:val="00932F7B"/>
    <w:rsid w:val="009335D9"/>
    <w:rsid w:val="0093423E"/>
    <w:rsid w:val="00934387"/>
    <w:rsid w:val="009357DD"/>
    <w:rsid w:val="00936DE1"/>
    <w:rsid w:val="00937F43"/>
    <w:rsid w:val="00941089"/>
    <w:rsid w:val="00941248"/>
    <w:rsid w:val="0094154F"/>
    <w:rsid w:val="0094160D"/>
    <w:rsid w:val="0094190F"/>
    <w:rsid w:val="00941CCA"/>
    <w:rsid w:val="00941F19"/>
    <w:rsid w:val="00941FFE"/>
    <w:rsid w:val="009422A6"/>
    <w:rsid w:val="009436B2"/>
    <w:rsid w:val="00944055"/>
    <w:rsid w:val="009442AB"/>
    <w:rsid w:val="00944561"/>
    <w:rsid w:val="00944E44"/>
    <w:rsid w:val="00946AE2"/>
    <w:rsid w:val="00946EE4"/>
    <w:rsid w:val="009501D0"/>
    <w:rsid w:val="00950E60"/>
    <w:rsid w:val="00952073"/>
    <w:rsid w:val="00952824"/>
    <w:rsid w:val="00952E77"/>
    <w:rsid w:val="00952FC5"/>
    <w:rsid w:val="0095371F"/>
    <w:rsid w:val="00953933"/>
    <w:rsid w:val="00954E38"/>
    <w:rsid w:val="009550C0"/>
    <w:rsid w:val="00955AFF"/>
    <w:rsid w:val="00956A98"/>
    <w:rsid w:val="0095789E"/>
    <w:rsid w:val="0096162A"/>
    <w:rsid w:val="00961D86"/>
    <w:rsid w:val="00963845"/>
    <w:rsid w:val="00963BDA"/>
    <w:rsid w:val="00963D2F"/>
    <w:rsid w:val="00964292"/>
    <w:rsid w:val="009659C7"/>
    <w:rsid w:val="00966ED7"/>
    <w:rsid w:val="00967FFC"/>
    <w:rsid w:val="00970480"/>
    <w:rsid w:val="00971726"/>
    <w:rsid w:val="009719B9"/>
    <w:rsid w:val="009725A1"/>
    <w:rsid w:val="009726C8"/>
    <w:rsid w:val="00973778"/>
    <w:rsid w:val="009747D8"/>
    <w:rsid w:val="00975FC9"/>
    <w:rsid w:val="00977CFF"/>
    <w:rsid w:val="00977FC2"/>
    <w:rsid w:val="00980081"/>
    <w:rsid w:val="00980CD5"/>
    <w:rsid w:val="009821B5"/>
    <w:rsid w:val="00982F1A"/>
    <w:rsid w:val="00983148"/>
    <w:rsid w:val="0098361A"/>
    <w:rsid w:val="009841C5"/>
    <w:rsid w:val="009847EA"/>
    <w:rsid w:val="0098530C"/>
    <w:rsid w:val="0098591C"/>
    <w:rsid w:val="009875D0"/>
    <w:rsid w:val="00987EEF"/>
    <w:rsid w:val="00990486"/>
    <w:rsid w:val="00990C08"/>
    <w:rsid w:val="00990CC4"/>
    <w:rsid w:val="00990DD7"/>
    <w:rsid w:val="00992B30"/>
    <w:rsid w:val="00992FAE"/>
    <w:rsid w:val="009933A9"/>
    <w:rsid w:val="00993A10"/>
    <w:rsid w:val="00993E56"/>
    <w:rsid w:val="00994521"/>
    <w:rsid w:val="00996CCE"/>
    <w:rsid w:val="009979D6"/>
    <w:rsid w:val="009A0B9F"/>
    <w:rsid w:val="009A1B7E"/>
    <w:rsid w:val="009A27E7"/>
    <w:rsid w:val="009A3696"/>
    <w:rsid w:val="009A43B9"/>
    <w:rsid w:val="009A4C76"/>
    <w:rsid w:val="009A6620"/>
    <w:rsid w:val="009B10CD"/>
    <w:rsid w:val="009B2A81"/>
    <w:rsid w:val="009B30A2"/>
    <w:rsid w:val="009B3618"/>
    <w:rsid w:val="009B4C76"/>
    <w:rsid w:val="009B4DB0"/>
    <w:rsid w:val="009B628D"/>
    <w:rsid w:val="009B6F08"/>
    <w:rsid w:val="009B6F6B"/>
    <w:rsid w:val="009C16FB"/>
    <w:rsid w:val="009C1770"/>
    <w:rsid w:val="009C27DA"/>
    <w:rsid w:val="009C31C0"/>
    <w:rsid w:val="009C33CA"/>
    <w:rsid w:val="009C33DD"/>
    <w:rsid w:val="009C3C49"/>
    <w:rsid w:val="009C4125"/>
    <w:rsid w:val="009C533C"/>
    <w:rsid w:val="009C7CD5"/>
    <w:rsid w:val="009D05AF"/>
    <w:rsid w:val="009D0667"/>
    <w:rsid w:val="009D1163"/>
    <w:rsid w:val="009D1253"/>
    <w:rsid w:val="009D1AC1"/>
    <w:rsid w:val="009D298E"/>
    <w:rsid w:val="009D341B"/>
    <w:rsid w:val="009D3B98"/>
    <w:rsid w:val="009D6577"/>
    <w:rsid w:val="009E061D"/>
    <w:rsid w:val="009E1248"/>
    <w:rsid w:val="009E130D"/>
    <w:rsid w:val="009E2AEA"/>
    <w:rsid w:val="009E2C1A"/>
    <w:rsid w:val="009E2EA5"/>
    <w:rsid w:val="009E3334"/>
    <w:rsid w:val="009E3B48"/>
    <w:rsid w:val="009E53CC"/>
    <w:rsid w:val="009E69C5"/>
    <w:rsid w:val="009F00B3"/>
    <w:rsid w:val="009F07F0"/>
    <w:rsid w:val="009F1182"/>
    <w:rsid w:val="009F2631"/>
    <w:rsid w:val="009F2BC0"/>
    <w:rsid w:val="009F3400"/>
    <w:rsid w:val="009F4CF7"/>
    <w:rsid w:val="009F55FD"/>
    <w:rsid w:val="009F673C"/>
    <w:rsid w:val="00A019EF"/>
    <w:rsid w:val="00A03236"/>
    <w:rsid w:val="00A0387A"/>
    <w:rsid w:val="00A04AD4"/>
    <w:rsid w:val="00A069DE"/>
    <w:rsid w:val="00A06F4C"/>
    <w:rsid w:val="00A1080B"/>
    <w:rsid w:val="00A10E37"/>
    <w:rsid w:val="00A1166F"/>
    <w:rsid w:val="00A13FD2"/>
    <w:rsid w:val="00A148A9"/>
    <w:rsid w:val="00A14908"/>
    <w:rsid w:val="00A15BC0"/>
    <w:rsid w:val="00A15C2A"/>
    <w:rsid w:val="00A20514"/>
    <w:rsid w:val="00A21195"/>
    <w:rsid w:val="00A22F74"/>
    <w:rsid w:val="00A235A7"/>
    <w:rsid w:val="00A24263"/>
    <w:rsid w:val="00A25788"/>
    <w:rsid w:val="00A2712A"/>
    <w:rsid w:val="00A27A44"/>
    <w:rsid w:val="00A27EEE"/>
    <w:rsid w:val="00A33AF6"/>
    <w:rsid w:val="00A34BAD"/>
    <w:rsid w:val="00A372F6"/>
    <w:rsid w:val="00A42DC3"/>
    <w:rsid w:val="00A43322"/>
    <w:rsid w:val="00A43A72"/>
    <w:rsid w:val="00A45DC0"/>
    <w:rsid w:val="00A4699B"/>
    <w:rsid w:val="00A47A6A"/>
    <w:rsid w:val="00A47C50"/>
    <w:rsid w:val="00A47C8E"/>
    <w:rsid w:val="00A51D0F"/>
    <w:rsid w:val="00A527AC"/>
    <w:rsid w:val="00A52C1C"/>
    <w:rsid w:val="00A53294"/>
    <w:rsid w:val="00A5397B"/>
    <w:rsid w:val="00A540C5"/>
    <w:rsid w:val="00A5463F"/>
    <w:rsid w:val="00A54D2A"/>
    <w:rsid w:val="00A55C4C"/>
    <w:rsid w:val="00A56189"/>
    <w:rsid w:val="00A57FAE"/>
    <w:rsid w:val="00A60A68"/>
    <w:rsid w:val="00A60E3B"/>
    <w:rsid w:val="00A623F6"/>
    <w:rsid w:val="00A661A7"/>
    <w:rsid w:val="00A674C8"/>
    <w:rsid w:val="00A677D6"/>
    <w:rsid w:val="00A67C68"/>
    <w:rsid w:val="00A70703"/>
    <w:rsid w:val="00A70C9E"/>
    <w:rsid w:val="00A7182B"/>
    <w:rsid w:val="00A7272D"/>
    <w:rsid w:val="00A7346B"/>
    <w:rsid w:val="00A74013"/>
    <w:rsid w:val="00A742F6"/>
    <w:rsid w:val="00A744A5"/>
    <w:rsid w:val="00A744BE"/>
    <w:rsid w:val="00A75876"/>
    <w:rsid w:val="00A769A6"/>
    <w:rsid w:val="00A771B8"/>
    <w:rsid w:val="00A77D4A"/>
    <w:rsid w:val="00A77FB6"/>
    <w:rsid w:val="00A800C6"/>
    <w:rsid w:val="00A82E25"/>
    <w:rsid w:val="00A83D34"/>
    <w:rsid w:val="00A846A0"/>
    <w:rsid w:val="00A86FE7"/>
    <w:rsid w:val="00A8799D"/>
    <w:rsid w:val="00A91511"/>
    <w:rsid w:val="00A9167C"/>
    <w:rsid w:val="00A9198D"/>
    <w:rsid w:val="00A91BAB"/>
    <w:rsid w:val="00A9329E"/>
    <w:rsid w:val="00A944C4"/>
    <w:rsid w:val="00A9550E"/>
    <w:rsid w:val="00A95F92"/>
    <w:rsid w:val="00AA08E3"/>
    <w:rsid w:val="00AA0DDA"/>
    <w:rsid w:val="00AA111A"/>
    <w:rsid w:val="00AA1B41"/>
    <w:rsid w:val="00AA4DFB"/>
    <w:rsid w:val="00AA724A"/>
    <w:rsid w:val="00AB081E"/>
    <w:rsid w:val="00AB1F83"/>
    <w:rsid w:val="00AB2E7B"/>
    <w:rsid w:val="00AB3834"/>
    <w:rsid w:val="00AB466E"/>
    <w:rsid w:val="00AB5677"/>
    <w:rsid w:val="00AB5954"/>
    <w:rsid w:val="00AB5C8F"/>
    <w:rsid w:val="00AB62E7"/>
    <w:rsid w:val="00AB6965"/>
    <w:rsid w:val="00AB6A43"/>
    <w:rsid w:val="00AB6A58"/>
    <w:rsid w:val="00AB6CBD"/>
    <w:rsid w:val="00AB6E3B"/>
    <w:rsid w:val="00AB7E0B"/>
    <w:rsid w:val="00AC4272"/>
    <w:rsid w:val="00AC57C4"/>
    <w:rsid w:val="00AC5C30"/>
    <w:rsid w:val="00AC5CFF"/>
    <w:rsid w:val="00AC644F"/>
    <w:rsid w:val="00AC78D6"/>
    <w:rsid w:val="00AC7CEB"/>
    <w:rsid w:val="00AD0167"/>
    <w:rsid w:val="00AD106A"/>
    <w:rsid w:val="00AD1183"/>
    <w:rsid w:val="00AD275F"/>
    <w:rsid w:val="00AD2886"/>
    <w:rsid w:val="00AD3088"/>
    <w:rsid w:val="00AD3AC6"/>
    <w:rsid w:val="00AD5C48"/>
    <w:rsid w:val="00AD5F7A"/>
    <w:rsid w:val="00AE07E7"/>
    <w:rsid w:val="00AE0E4E"/>
    <w:rsid w:val="00AE19B0"/>
    <w:rsid w:val="00AE1DB1"/>
    <w:rsid w:val="00AE2DB6"/>
    <w:rsid w:val="00AE32FA"/>
    <w:rsid w:val="00AE3418"/>
    <w:rsid w:val="00AE35CB"/>
    <w:rsid w:val="00AE4AC8"/>
    <w:rsid w:val="00AE6F6D"/>
    <w:rsid w:val="00AE7247"/>
    <w:rsid w:val="00AF00CB"/>
    <w:rsid w:val="00AF0192"/>
    <w:rsid w:val="00AF0385"/>
    <w:rsid w:val="00AF0798"/>
    <w:rsid w:val="00AF22B7"/>
    <w:rsid w:val="00AF244C"/>
    <w:rsid w:val="00AF25A4"/>
    <w:rsid w:val="00AF27E0"/>
    <w:rsid w:val="00AF28BA"/>
    <w:rsid w:val="00AF2E77"/>
    <w:rsid w:val="00AF361A"/>
    <w:rsid w:val="00AF52F7"/>
    <w:rsid w:val="00AF60AA"/>
    <w:rsid w:val="00B00909"/>
    <w:rsid w:val="00B01171"/>
    <w:rsid w:val="00B02253"/>
    <w:rsid w:val="00B03D94"/>
    <w:rsid w:val="00B04217"/>
    <w:rsid w:val="00B04609"/>
    <w:rsid w:val="00B05305"/>
    <w:rsid w:val="00B05576"/>
    <w:rsid w:val="00B0735F"/>
    <w:rsid w:val="00B11278"/>
    <w:rsid w:val="00B11E4E"/>
    <w:rsid w:val="00B126C9"/>
    <w:rsid w:val="00B12BCC"/>
    <w:rsid w:val="00B1315E"/>
    <w:rsid w:val="00B13F6F"/>
    <w:rsid w:val="00B1533A"/>
    <w:rsid w:val="00B159A8"/>
    <w:rsid w:val="00B1752A"/>
    <w:rsid w:val="00B20529"/>
    <w:rsid w:val="00B21A14"/>
    <w:rsid w:val="00B21FB3"/>
    <w:rsid w:val="00B22820"/>
    <w:rsid w:val="00B228D2"/>
    <w:rsid w:val="00B22A18"/>
    <w:rsid w:val="00B22CF7"/>
    <w:rsid w:val="00B2378D"/>
    <w:rsid w:val="00B2412D"/>
    <w:rsid w:val="00B25B59"/>
    <w:rsid w:val="00B26222"/>
    <w:rsid w:val="00B273F1"/>
    <w:rsid w:val="00B27CFE"/>
    <w:rsid w:val="00B30337"/>
    <w:rsid w:val="00B30E43"/>
    <w:rsid w:val="00B31EEB"/>
    <w:rsid w:val="00B31FCD"/>
    <w:rsid w:val="00B32B20"/>
    <w:rsid w:val="00B33D16"/>
    <w:rsid w:val="00B34667"/>
    <w:rsid w:val="00B34791"/>
    <w:rsid w:val="00B36342"/>
    <w:rsid w:val="00B3635F"/>
    <w:rsid w:val="00B364A9"/>
    <w:rsid w:val="00B36668"/>
    <w:rsid w:val="00B379DF"/>
    <w:rsid w:val="00B42CE6"/>
    <w:rsid w:val="00B44095"/>
    <w:rsid w:val="00B44B56"/>
    <w:rsid w:val="00B4713B"/>
    <w:rsid w:val="00B47363"/>
    <w:rsid w:val="00B47864"/>
    <w:rsid w:val="00B47AB5"/>
    <w:rsid w:val="00B51B2D"/>
    <w:rsid w:val="00B52264"/>
    <w:rsid w:val="00B5397D"/>
    <w:rsid w:val="00B53C5F"/>
    <w:rsid w:val="00B56C12"/>
    <w:rsid w:val="00B56C5A"/>
    <w:rsid w:val="00B57B82"/>
    <w:rsid w:val="00B62346"/>
    <w:rsid w:val="00B62BA2"/>
    <w:rsid w:val="00B635C8"/>
    <w:rsid w:val="00B635E3"/>
    <w:rsid w:val="00B64147"/>
    <w:rsid w:val="00B649A2"/>
    <w:rsid w:val="00B65363"/>
    <w:rsid w:val="00B66676"/>
    <w:rsid w:val="00B668B6"/>
    <w:rsid w:val="00B66AAB"/>
    <w:rsid w:val="00B66E5B"/>
    <w:rsid w:val="00B71247"/>
    <w:rsid w:val="00B72FB9"/>
    <w:rsid w:val="00B743B0"/>
    <w:rsid w:val="00B74C12"/>
    <w:rsid w:val="00B75A5E"/>
    <w:rsid w:val="00B75C8C"/>
    <w:rsid w:val="00B7649C"/>
    <w:rsid w:val="00B76C78"/>
    <w:rsid w:val="00B7752C"/>
    <w:rsid w:val="00B80E16"/>
    <w:rsid w:val="00B8398E"/>
    <w:rsid w:val="00B8442D"/>
    <w:rsid w:val="00B8511F"/>
    <w:rsid w:val="00B869F9"/>
    <w:rsid w:val="00B87371"/>
    <w:rsid w:val="00B87EAC"/>
    <w:rsid w:val="00B912A4"/>
    <w:rsid w:val="00B91A77"/>
    <w:rsid w:val="00B92BE2"/>
    <w:rsid w:val="00B93380"/>
    <w:rsid w:val="00B933C8"/>
    <w:rsid w:val="00B93C3E"/>
    <w:rsid w:val="00B93D8F"/>
    <w:rsid w:val="00B94260"/>
    <w:rsid w:val="00B94869"/>
    <w:rsid w:val="00B950F0"/>
    <w:rsid w:val="00B959A6"/>
    <w:rsid w:val="00B95EA0"/>
    <w:rsid w:val="00B96CE2"/>
    <w:rsid w:val="00BA372B"/>
    <w:rsid w:val="00BA3E2C"/>
    <w:rsid w:val="00BA3E99"/>
    <w:rsid w:val="00BA4D04"/>
    <w:rsid w:val="00BA50AB"/>
    <w:rsid w:val="00BA50ED"/>
    <w:rsid w:val="00BA5D12"/>
    <w:rsid w:val="00BA5F1E"/>
    <w:rsid w:val="00BA73CB"/>
    <w:rsid w:val="00BA7EFD"/>
    <w:rsid w:val="00BB012E"/>
    <w:rsid w:val="00BB0803"/>
    <w:rsid w:val="00BB1DF6"/>
    <w:rsid w:val="00BB3F09"/>
    <w:rsid w:val="00BC1348"/>
    <w:rsid w:val="00BC4207"/>
    <w:rsid w:val="00BC59D3"/>
    <w:rsid w:val="00BC59D6"/>
    <w:rsid w:val="00BC6CA9"/>
    <w:rsid w:val="00BC72C1"/>
    <w:rsid w:val="00BC745E"/>
    <w:rsid w:val="00BC7505"/>
    <w:rsid w:val="00BD114B"/>
    <w:rsid w:val="00BD1665"/>
    <w:rsid w:val="00BD19AC"/>
    <w:rsid w:val="00BD1E06"/>
    <w:rsid w:val="00BD2075"/>
    <w:rsid w:val="00BD2FF9"/>
    <w:rsid w:val="00BD3727"/>
    <w:rsid w:val="00BD3B74"/>
    <w:rsid w:val="00BD3B91"/>
    <w:rsid w:val="00BD5C74"/>
    <w:rsid w:val="00BD66AF"/>
    <w:rsid w:val="00BD6C67"/>
    <w:rsid w:val="00BD784D"/>
    <w:rsid w:val="00BD7C46"/>
    <w:rsid w:val="00BE091B"/>
    <w:rsid w:val="00BE136A"/>
    <w:rsid w:val="00BE1A21"/>
    <w:rsid w:val="00BE1F31"/>
    <w:rsid w:val="00BE39C8"/>
    <w:rsid w:val="00BE4315"/>
    <w:rsid w:val="00BE4E62"/>
    <w:rsid w:val="00BE57ED"/>
    <w:rsid w:val="00BE586A"/>
    <w:rsid w:val="00BE7EB9"/>
    <w:rsid w:val="00BF0587"/>
    <w:rsid w:val="00BF0C66"/>
    <w:rsid w:val="00BF50E8"/>
    <w:rsid w:val="00BF5980"/>
    <w:rsid w:val="00BF6AB0"/>
    <w:rsid w:val="00BF70E8"/>
    <w:rsid w:val="00BF7F9E"/>
    <w:rsid w:val="00C013BB"/>
    <w:rsid w:val="00C029BF"/>
    <w:rsid w:val="00C0399E"/>
    <w:rsid w:val="00C04E18"/>
    <w:rsid w:val="00C054A4"/>
    <w:rsid w:val="00C070AB"/>
    <w:rsid w:val="00C075AF"/>
    <w:rsid w:val="00C075F2"/>
    <w:rsid w:val="00C110D9"/>
    <w:rsid w:val="00C11CE2"/>
    <w:rsid w:val="00C13742"/>
    <w:rsid w:val="00C1451A"/>
    <w:rsid w:val="00C15BCF"/>
    <w:rsid w:val="00C16166"/>
    <w:rsid w:val="00C16332"/>
    <w:rsid w:val="00C17056"/>
    <w:rsid w:val="00C175E1"/>
    <w:rsid w:val="00C17786"/>
    <w:rsid w:val="00C20144"/>
    <w:rsid w:val="00C25037"/>
    <w:rsid w:val="00C25D1E"/>
    <w:rsid w:val="00C26237"/>
    <w:rsid w:val="00C2725C"/>
    <w:rsid w:val="00C301C3"/>
    <w:rsid w:val="00C31244"/>
    <w:rsid w:val="00C31F86"/>
    <w:rsid w:val="00C32132"/>
    <w:rsid w:val="00C326D7"/>
    <w:rsid w:val="00C32D68"/>
    <w:rsid w:val="00C33D7D"/>
    <w:rsid w:val="00C35258"/>
    <w:rsid w:val="00C362BF"/>
    <w:rsid w:val="00C36349"/>
    <w:rsid w:val="00C36853"/>
    <w:rsid w:val="00C36EAC"/>
    <w:rsid w:val="00C371FC"/>
    <w:rsid w:val="00C40C11"/>
    <w:rsid w:val="00C418D2"/>
    <w:rsid w:val="00C430AA"/>
    <w:rsid w:val="00C4453A"/>
    <w:rsid w:val="00C44E33"/>
    <w:rsid w:val="00C458C9"/>
    <w:rsid w:val="00C45CB0"/>
    <w:rsid w:val="00C4631E"/>
    <w:rsid w:val="00C467F6"/>
    <w:rsid w:val="00C46D7A"/>
    <w:rsid w:val="00C46D98"/>
    <w:rsid w:val="00C5016C"/>
    <w:rsid w:val="00C50CAE"/>
    <w:rsid w:val="00C50FAF"/>
    <w:rsid w:val="00C52156"/>
    <w:rsid w:val="00C52519"/>
    <w:rsid w:val="00C5295A"/>
    <w:rsid w:val="00C5325A"/>
    <w:rsid w:val="00C53EE4"/>
    <w:rsid w:val="00C54207"/>
    <w:rsid w:val="00C54BB9"/>
    <w:rsid w:val="00C55C96"/>
    <w:rsid w:val="00C57D62"/>
    <w:rsid w:val="00C57F1B"/>
    <w:rsid w:val="00C60199"/>
    <w:rsid w:val="00C624B3"/>
    <w:rsid w:val="00C62BB7"/>
    <w:rsid w:val="00C6347E"/>
    <w:rsid w:val="00C63A6A"/>
    <w:rsid w:val="00C64B7C"/>
    <w:rsid w:val="00C64EFE"/>
    <w:rsid w:val="00C65043"/>
    <w:rsid w:val="00C65EF3"/>
    <w:rsid w:val="00C6727C"/>
    <w:rsid w:val="00C7035A"/>
    <w:rsid w:val="00C72435"/>
    <w:rsid w:val="00C73A37"/>
    <w:rsid w:val="00C73D81"/>
    <w:rsid w:val="00C770B9"/>
    <w:rsid w:val="00C77822"/>
    <w:rsid w:val="00C80AE5"/>
    <w:rsid w:val="00C80E80"/>
    <w:rsid w:val="00C80F48"/>
    <w:rsid w:val="00C822A4"/>
    <w:rsid w:val="00C834EF"/>
    <w:rsid w:val="00C834FB"/>
    <w:rsid w:val="00C83E07"/>
    <w:rsid w:val="00C83F40"/>
    <w:rsid w:val="00C8500D"/>
    <w:rsid w:val="00C85294"/>
    <w:rsid w:val="00C9028C"/>
    <w:rsid w:val="00C90518"/>
    <w:rsid w:val="00C909C5"/>
    <w:rsid w:val="00C90BF2"/>
    <w:rsid w:val="00C91DFD"/>
    <w:rsid w:val="00C91E72"/>
    <w:rsid w:val="00C92868"/>
    <w:rsid w:val="00C92E0E"/>
    <w:rsid w:val="00C932FB"/>
    <w:rsid w:val="00C94E67"/>
    <w:rsid w:val="00C95812"/>
    <w:rsid w:val="00C96BDD"/>
    <w:rsid w:val="00C9737A"/>
    <w:rsid w:val="00C975E0"/>
    <w:rsid w:val="00C97AD7"/>
    <w:rsid w:val="00CA070C"/>
    <w:rsid w:val="00CA0983"/>
    <w:rsid w:val="00CA17F3"/>
    <w:rsid w:val="00CA1F4B"/>
    <w:rsid w:val="00CA20DD"/>
    <w:rsid w:val="00CA2444"/>
    <w:rsid w:val="00CA2EA2"/>
    <w:rsid w:val="00CA3E47"/>
    <w:rsid w:val="00CA4EF6"/>
    <w:rsid w:val="00CA55BA"/>
    <w:rsid w:val="00CB0624"/>
    <w:rsid w:val="00CB1708"/>
    <w:rsid w:val="00CB2B87"/>
    <w:rsid w:val="00CB37F9"/>
    <w:rsid w:val="00CB389B"/>
    <w:rsid w:val="00CB540B"/>
    <w:rsid w:val="00CB72D1"/>
    <w:rsid w:val="00CB7EB0"/>
    <w:rsid w:val="00CC0AE0"/>
    <w:rsid w:val="00CC0E08"/>
    <w:rsid w:val="00CC2BEC"/>
    <w:rsid w:val="00CC4D30"/>
    <w:rsid w:val="00CC5224"/>
    <w:rsid w:val="00CC5C2D"/>
    <w:rsid w:val="00CC5F14"/>
    <w:rsid w:val="00CC6055"/>
    <w:rsid w:val="00CC6C59"/>
    <w:rsid w:val="00CC7B28"/>
    <w:rsid w:val="00CD105D"/>
    <w:rsid w:val="00CD17D6"/>
    <w:rsid w:val="00CD1F74"/>
    <w:rsid w:val="00CD2527"/>
    <w:rsid w:val="00CD276B"/>
    <w:rsid w:val="00CD498C"/>
    <w:rsid w:val="00CD4D7F"/>
    <w:rsid w:val="00CD52EF"/>
    <w:rsid w:val="00CD6254"/>
    <w:rsid w:val="00CD6486"/>
    <w:rsid w:val="00CD6DA9"/>
    <w:rsid w:val="00CD78AB"/>
    <w:rsid w:val="00CE002E"/>
    <w:rsid w:val="00CE0C27"/>
    <w:rsid w:val="00CE101B"/>
    <w:rsid w:val="00CE1205"/>
    <w:rsid w:val="00CE2BC9"/>
    <w:rsid w:val="00CE415E"/>
    <w:rsid w:val="00CE4165"/>
    <w:rsid w:val="00CE4F8C"/>
    <w:rsid w:val="00CE5C33"/>
    <w:rsid w:val="00CE6A16"/>
    <w:rsid w:val="00CE6A2F"/>
    <w:rsid w:val="00CE6A6F"/>
    <w:rsid w:val="00CE6B39"/>
    <w:rsid w:val="00CE6DC0"/>
    <w:rsid w:val="00CF03EC"/>
    <w:rsid w:val="00CF0C0A"/>
    <w:rsid w:val="00CF2441"/>
    <w:rsid w:val="00CF33B9"/>
    <w:rsid w:val="00D00CC3"/>
    <w:rsid w:val="00D01A52"/>
    <w:rsid w:val="00D01EBD"/>
    <w:rsid w:val="00D02656"/>
    <w:rsid w:val="00D02B20"/>
    <w:rsid w:val="00D03112"/>
    <w:rsid w:val="00D038A8"/>
    <w:rsid w:val="00D040B2"/>
    <w:rsid w:val="00D0470E"/>
    <w:rsid w:val="00D07666"/>
    <w:rsid w:val="00D07FF6"/>
    <w:rsid w:val="00D1165C"/>
    <w:rsid w:val="00D12056"/>
    <w:rsid w:val="00D1461D"/>
    <w:rsid w:val="00D149A6"/>
    <w:rsid w:val="00D14A44"/>
    <w:rsid w:val="00D153B2"/>
    <w:rsid w:val="00D1737C"/>
    <w:rsid w:val="00D178F0"/>
    <w:rsid w:val="00D17D93"/>
    <w:rsid w:val="00D20058"/>
    <w:rsid w:val="00D20F32"/>
    <w:rsid w:val="00D21BB9"/>
    <w:rsid w:val="00D2249D"/>
    <w:rsid w:val="00D22915"/>
    <w:rsid w:val="00D229F0"/>
    <w:rsid w:val="00D2524A"/>
    <w:rsid w:val="00D2524B"/>
    <w:rsid w:val="00D254A8"/>
    <w:rsid w:val="00D25565"/>
    <w:rsid w:val="00D259A5"/>
    <w:rsid w:val="00D26729"/>
    <w:rsid w:val="00D26F51"/>
    <w:rsid w:val="00D27532"/>
    <w:rsid w:val="00D308A4"/>
    <w:rsid w:val="00D31818"/>
    <w:rsid w:val="00D31AD3"/>
    <w:rsid w:val="00D34BCA"/>
    <w:rsid w:val="00D35614"/>
    <w:rsid w:val="00D36CE1"/>
    <w:rsid w:val="00D3724E"/>
    <w:rsid w:val="00D37ED5"/>
    <w:rsid w:val="00D40F4C"/>
    <w:rsid w:val="00D447C1"/>
    <w:rsid w:val="00D44A73"/>
    <w:rsid w:val="00D4505C"/>
    <w:rsid w:val="00D451D6"/>
    <w:rsid w:val="00D455DB"/>
    <w:rsid w:val="00D459D1"/>
    <w:rsid w:val="00D46CEF"/>
    <w:rsid w:val="00D46D0B"/>
    <w:rsid w:val="00D4762C"/>
    <w:rsid w:val="00D477EA"/>
    <w:rsid w:val="00D47F47"/>
    <w:rsid w:val="00D5048F"/>
    <w:rsid w:val="00D507DC"/>
    <w:rsid w:val="00D51296"/>
    <w:rsid w:val="00D51A0E"/>
    <w:rsid w:val="00D52508"/>
    <w:rsid w:val="00D53382"/>
    <w:rsid w:val="00D544D1"/>
    <w:rsid w:val="00D554E0"/>
    <w:rsid w:val="00D55E50"/>
    <w:rsid w:val="00D55E79"/>
    <w:rsid w:val="00D566F2"/>
    <w:rsid w:val="00D56FFE"/>
    <w:rsid w:val="00D6014C"/>
    <w:rsid w:val="00D608CD"/>
    <w:rsid w:val="00D610C5"/>
    <w:rsid w:val="00D62705"/>
    <w:rsid w:val="00D64597"/>
    <w:rsid w:val="00D645DD"/>
    <w:rsid w:val="00D64C1C"/>
    <w:rsid w:val="00D64F0A"/>
    <w:rsid w:val="00D66BC5"/>
    <w:rsid w:val="00D717F4"/>
    <w:rsid w:val="00D721DB"/>
    <w:rsid w:val="00D74DB6"/>
    <w:rsid w:val="00D750BF"/>
    <w:rsid w:val="00D7570D"/>
    <w:rsid w:val="00D76B45"/>
    <w:rsid w:val="00D8017F"/>
    <w:rsid w:val="00D80A23"/>
    <w:rsid w:val="00D824C5"/>
    <w:rsid w:val="00D83984"/>
    <w:rsid w:val="00D83D39"/>
    <w:rsid w:val="00D8410C"/>
    <w:rsid w:val="00D84E74"/>
    <w:rsid w:val="00D866A2"/>
    <w:rsid w:val="00D8735B"/>
    <w:rsid w:val="00D87E91"/>
    <w:rsid w:val="00D9234B"/>
    <w:rsid w:val="00D931E4"/>
    <w:rsid w:val="00D93F60"/>
    <w:rsid w:val="00D94A75"/>
    <w:rsid w:val="00D96630"/>
    <w:rsid w:val="00D9704E"/>
    <w:rsid w:val="00DA0830"/>
    <w:rsid w:val="00DA0A3D"/>
    <w:rsid w:val="00DA3A8F"/>
    <w:rsid w:val="00DA61E6"/>
    <w:rsid w:val="00DA6789"/>
    <w:rsid w:val="00DA7066"/>
    <w:rsid w:val="00DB01D8"/>
    <w:rsid w:val="00DB1594"/>
    <w:rsid w:val="00DB15B4"/>
    <w:rsid w:val="00DB230B"/>
    <w:rsid w:val="00DB38DC"/>
    <w:rsid w:val="00DB5392"/>
    <w:rsid w:val="00DB5556"/>
    <w:rsid w:val="00DB58D2"/>
    <w:rsid w:val="00DB7248"/>
    <w:rsid w:val="00DB79A5"/>
    <w:rsid w:val="00DC0232"/>
    <w:rsid w:val="00DC0415"/>
    <w:rsid w:val="00DC0747"/>
    <w:rsid w:val="00DC0D3F"/>
    <w:rsid w:val="00DC112D"/>
    <w:rsid w:val="00DC1E09"/>
    <w:rsid w:val="00DC2CFC"/>
    <w:rsid w:val="00DC2FDE"/>
    <w:rsid w:val="00DC3026"/>
    <w:rsid w:val="00DC3348"/>
    <w:rsid w:val="00DC4FEA"/>
    <w:rsid w:val="00DC5785"/>
    <w:rsid w:val="00DC6A61"/>
    <w:rsid w:val="00DC6A6E"/>
    <w:rsid w:val="00DC703E"/>
    <w:rsid w:val="00DC7AF0"/>
    <w:rsid w:val="00DD01A2"/>
    <w:rsid w:val="00DD0829"/>
    <w:rsid w:val="00DD1AC2"/>
    <w:rsid w:val="00DD1FD4"/>
    <w:rsid w:val="00DD2512"/>
    <w:rsid w:val="00DD30D9"/>
    <w:rsid w:val="00DD3D48"/>
    <w:rsid w:val="00DD4085"/>
    <w:rsid w:val="00DD6384"/>
    <w:rsid w:val="00DD70EB"/>
    <w:rsid w:val="00DE0BFC"/>
    <w:rsid w:val="00DE1290"/>
    <w:rsid w:val="00DE2717"/>
    <w:rsid w:val="00DE32C4"/>
    <w:rsid w:val="00DE45B9"/>
    <w:rsid w:val="00DE5BEF"/>
    <w:rsid w:val="00DE693B"/>
    <w:rsid w:val="00DF0578"/>
    <w:rsid w:val="00DF2C14"/>
    <w:rsid w:val="00DF320A"/>
    <w:rsid w:val="00DF491B"/>
    <w:rsid w:val="00DF4944"/>
    <w:rsid w:val="00DF6480"/>
    <w:rsid w:val="00DF68DF"/>
    <w:rsid w:val="00DF6D3A"/>
    <w:rsid w:val="00DF7846"/>
    <w:rsid w:val="00DF7CBB"/>
    <w:rsid w:val="00E0211E"/>
    <w:rsid w:val="00E02377"/>
    <w:rsid w:val="00E04FF1"/>
    <w:rsid w:val="00E06FBF"/>
    <w:rsid w:val="00E071CC"/>
    <w:rsid w:val="00E07F1B"/>
    <w:rsid w:val="00E10E5F"/>
    <w:rsid w:val="00E10E64"/>
    <w:rsid w:val="00E1157B"/>
    <w:rsid w:val="00E145D8"/>
    <w:rsid w:val="00E14A2E"/>
    <w:rsid w:val="00E16034"/>
    <w:rsid w:val="00E163F3"/>
    <w:rsid w:val="00E16CA2"/>
    <w:rsid w:val="00E1747D"/>
    <w:rsid w:val="00E204E1"/>
    <w:rsid w:val="00E21E87"/>
    <w:rsid w:val="00E21FEB"/>
    <w:rsid w:val="00E239D4"/>
    <w:rsid w:val="00E23DB8"/>
    <w:rsid w:val="00E24191"/>
    <w:rsid w:val="00E2467F"/>
    <w:rsid w:val="00E25394"/>
    <w:rsid w:val="00E2606B"/>
    <w:rsid w:val="00E260A3"/>
    <w:rsid w:val="00E2724E"/>
    <w:rsid w:val="00E27F64"/>
    <w:rsid w:val="00E30092"/>
    <w:rsid w:val="00E30CD1"/>
    <w:rsid w:val="00E3131E"/>
    <w:rsid w:val="00E3149D"/>
    <w:rsid w:val="00E31A14"/>
    <w:rsid w:val="00E32800"/>
    <w:rsid w:val="00E33408"/>
    <w:rsid w:val="00E33664"/>
    <w:rsid w:val="00E354AE"/>
    <w:rsid w:val="00E35AD7"/>
    <w:rsid w:val="00E402DF"/>
    <w:rsid w:val="00E408C6"/>
    <w:rsid w:val="00E41A36"/>
    <w:rsid w:val="00E44293"/>
    <w:rsid w:val="00E444FD"/>
    <w:rsid w:val="00E44F50"/>
    <w:rsid w:val="00E45253"/>
    <w:rsid w:val="00E46580"/>
    <w:rsid w:val="00E530B6"/>
    <w:rsid w:val="00E5443D"/>
    <w:rsid w:val="00E55C36"/>
    <w:rsid w:val="00E616D4"/>
    <w:rsid w:val="00E62411"/>
    <w:rsid w:val="00E672D0"/>
    <w:rsid w:val="00E701A7"/>
    <w:rsid w:val="00E7069A"/>
    <w:rsid w:val="00E712EA"/>
    <w:rsid w:val="00E7233B"/>
    <w:rsid w:val="00E73869"/>
    <w:rsid w:val="00E75391"/>
    <w:rsid w:val="00E7715A"/>
    <w:rsid w:val="00E773AC"/>
    <w:rsid w:val="00E80FCE"/>
    <w:rsid w:val="00E81065"/>
    <w:rsid w:val="00E82567"/>
    <w:rsid w:val="00E854B2"/>
    <w:rsid w:val="00E85751"/>
    <w:rsid w:val="00E87660"/>
    <w:rsid w:val="00E90376"/>
    <w:rsid w:val="00E93326"/>
    <w:rsid w:val="00E93DC7"/>
    <w:rsid w:val="00E93FCD"/>
    <w:rsid w:val="00E96570"/>
    <w:rsid w:val="00EA0252"/>
    <w:rsid w:val="00EA0AEF"/>
    <w:rsid w:val="00EA196B"/>
    <w:rsid w:val="00EA1E2D"/>
    <w:rsid w:val="00EA1E69"/>
    <w:rsid w:val="00EA223F"/>
    <w:rsid w:val="00EA2E53"/>
    <w:rsid w:val="00EA2E69"/>
    <w:rsid w:val="00EA2F82"/>
    <w:rsid w:val="00EA5C67"/>
    <w:rsid w:val="00EA670E"/>
    <w:rsid w:val="00EA699E"/>
    <w:rsid w:val="00EA799C"/>
    <w:rsid w:val="00EB2AA5"/>
    <w:rsid w:val="00EB44C6"/>
    <w:rsid w:val="00EB61C0"/>
    <w:rsid w:val="00EB6DB3"/>
    <w:rsid w:val="00EB77E6"/>
    <w:rsid w:val="00EB7914"/>
    <w:rsid w:val="00EC0371"/>
    <w:rsid w:val="00EC050A"/>
    <w:rsid w:val="00EC05A8"/>
    <w:rsid w:val="00EC0E49"/>
    <w:rsid w:val="00EC2639"/>
    <w:rsid w:val="00EC3341"/>
    <w:rsid w:val="00EC4B01"/>
    <w:rsid w:val="00EC68AA"/>
    <w:rsid w:val="00EC6B88"/>
    <w:rsid w:val="00EC7204"/>
    <w:rsid w:val="00ED07F2"/>
    <w:rsid w:val="00ED08D2"/>
    <w:rsid w:val="00ED160F"/>
    <w:rsid w:val="00ED1A74"/>
    <w:rsid w:val="00ED3A04"/>
    <w:rsid w:val="00ED3C96"/>
    <w:rsid w:val="00ED41CD"/>
    <w:rsid w:val="00ED43FF"/>
    <w:rsid w:val="00ED50FC"/>
    <w:rsid w:val="00ED5901"/>
    <w:rsid w:val="00ED77D7"/>
    <w:rsid w:val="00ED77FB"/>
    <w:rsid w:val="00ED7904"/>
    <w:rsid w:val="00EE0777"/>
    <w:rsid w:val="00EE1C4B"/>
    <w:rsid w:val="00EE1DE0"/>
    <w:rsid w:val="00EE27B8"/>
    <w:rsid w:val="00EE3897"/>
    <w:rsid w:val="00EE42ED"/>
    <w:rsid w:val="00EE4D2A"/>
    <w:rsid w:val="00EE513F"/>
    <w:rsid w:val="00EE5FAA"/>
    <w:rsid w:val="00EE6344"/>
    <w:rsid w:val="00EE66EE"/>
    <w:rsid w:val="00EE79CF"/>
    <w:rsid w:val="00EF0088"/>
    <w:rsid w:val="00EF0565"/>
    <w:rsid w:val="00EF069B"/>
    <w:rsid w:val="00EF140E"/>
    <w:rsid w:val="00EF17A0"/>
    <w:rsid w:val="00EF19C4"/>
    <w:rsid w:val="00EF1D46"/>
    <w:rsid w:val="00EF22B6"/>
    <w:rsid w:val="00EF4C02"/>
    <w:rsid w:val="00EF5254"/>
    <w:rsid w:val="00EF5556"/>
    <w:rsid w:val="00EF57FC"/>
    <w:rsid w:val="00EF6B2D"/>
    <w:rsid w:val="00F007E6"/>
    <w:rsid w:val="00F01182"/>
    <w:rsid w:val="00F021AD"/>
    <w:rsid w:val="00F03077"/>
    <w:rsid w:val="00F03440"/>
    <w:rsid w:val="00F048E0"/>
    <w:rsid w:val="00F05FB0"/>
    <w:rsid w:val="00F0600C"/>
    <w:rsid w:val="00F06A7C"/>
    <w:rsid w:val="00F0792A"/>
    <w:rsid w:val="00F1076E"/>
    <w:rsid w:val="00F11550"/>
    <w:rsid w:val="00F123C6"/>
    <w:rsid w:val="00F133F1"/>
    <w:rsid w:val="00F14024"/>
    <w:rsid w:val="00F1523A"/>
    <w:rsid w:val="00F20525"/>
    <w:rsid w:val="00F20BD2"/>
    <w:rsid w:val="00F21DA9"/>
    <w:rsid w:val="00F23C3D"/>
    <w:rsid w:val="00F23E66"/>
    <w:rsid w:val="00F247BA"/>
    <w:rsid w:val="00F24D79"/>
    <w:rsid w:val="00F25648"/>
    <w:rsid w:val="00F32004"/>
    <w:rsid w:val="00F32187"/>
    <w:rsid w:val="00F32D12"/>
    <w:rsid w:val="00F36424"/>
    <w:rsid w:val="00F36E15"/>
    <w:rsid w:val="00F37B64"/>
    <w:rsid w:val="00F414AB"/>
    <w:rsid w:val="00F4326D"/>
    <w:rsid w:val="00F4367C"/>
    <w:rsid w:val="00F4445F"/>
    <w:rsid w:val="00F44B88"/>
    <w:rsid w:val="00F44C83"/>
    <w:rsid w:val="00F45D9B"/>
    <w:rsid w:val="00F51B6A"/>
    <w:rsid w:val="00F52F9F"/>
    <w:rsid w:val="00F54390"/>
    <w:rsid w:val="00F56C74"/>
    <w:rsid w:val="00F570D8"/>
    <w:rsid w:val="00F602E1"/>
    <w:rsid w:val="00F60863"/>
    <w:rsid w:val="00F61576"/>
    <w:rsid w:val="00F61D8E"/>
    <w:rsid w:val="00F6219A"/>
    <w:rsid w:val="00F62E1E"/>
    <w:rsid w:val="00F63206"/>
    <w:rsid w:val="00F63D1F"/>
    <w:rsid w:val="00F63E8E"/>
    <w:rsid w:val="00F63F73"/>
    <w:rsid w:val="00F64D40"/>
    <w:rsid w:val="00F64D94"/>
    <w:rsid w:val="00F6533B"/>
    <w:rsid w:val="00F65F1C"/>
    <w:rsid w:val="00F66BCC"/>
    <w:rsid w:val="00F67853"/>
    <w:rsid w:val="00F7002D"/>
    <w:rsid w:val="00F70F99"/>
    <w:rsid w:val="00F711C2"/>
    <w:rsid w:val="00F71823"/>
    <w:rsid w:val="00F71E6D"/>
    <w:rsid w:val="00F72359"/>
    <w:rsid w:val="00F752C0"/>
    <w:rsid w:val="00F75B68"/>
    <w:rsid w:val="00F764F8"/>
    <w:rsid w:val="00F80270"/>
    <w:rsid w:val="00F81093"/>
    <w:rsid w:val="00F81238"/>
    <w:rsid w:val="00F818AB"/>
    <w:rsid w:val="00F82190"/>
    <w:rsid w:val="00F833FD"/>
    <w:rsid w:val="00F90F45"/>
    <w:rsid w:val="00F91ED9"/>
    <w:rsid w:val="00F944A5"/>
    <w:rsid w:val="00F94A30"/>
    <w:rsid w:val="00F94E10"/>
    <w:rsid w:val="00F963C5"/>
    <w:rsid w:val="00F97F1B"/>
    <w:rsid w:val="00FA2427"/>
    <w:rsid w:val="00FA2C72"/>
    <w:rsid w:val="00FA39B1"/>
    <w:rsid w:val="00FA3F46"/>
    <w:rsid w:val="00FA4157"/>
    <w:rsid w:val="00FA439F"/>
    <w:rsid w:val="00FA4E28"/>
    <w:rsid w:val="00FA5DF9"/>
    <w:rsid w:val="00FA6742"/>
    <w:rsid w:val="00FA72B8"/>
    <w:rsid w:val="00FA78D6"/>
    <w:rsid w:val="00FA7B58"/>
    <w:rsid w:val="00FA7BDF"/>
    <w:rsid w:val="00FB01B3"/>
    <w:rsid w:val="00FB0CDB"/>
    <w:rsid w:val="00FB19F2"/>
    <w:rsid w:val="00FB3562"/>
    <w:rsid w:val="00FB42C9"/>
    <w:rsid w:val="00FB4E20"/>
    <w:rsid w:val="00FB50FD"/>
    <w:rsid w:val="00FB5DF3"/>
    <w:rsid w:val="00FC0367"/>
    <w:rsid w:val="00FC06BF"/>
    <w:rsid w:val="00FC1AAF"/>
    <w:rsid w:val="00FC3936"/>
    <w:rsid w:val="00FC3BD2"/>
    <w:rsid w:val="00FC5D64"/>
    <w:rsid w:val="00FC62E4"/>
    <w:rsid w:val="00FC658E"/>
    <w:rsid w:val="00FC6AC3"/>
    <w:rsid w:val="00FC6FC8"/>
    <w:rsid w:val="00FC753F"/>
    <w:rsid w:val="00FD0913"/>
    <w:rsid w:val="00FD3190"/>
    <w:rsid w:val="00FD4E72"/>
    <w:rsid w:val="00FD5100"/>
    <w:rsid w:val="00FD6B19"/>
    <w:rsid w:val="00FD6C39"/>
    <w:rsid w:val="00FD74E4"/>
    <w:rsid w:val="00FD7D5E"/>
    <w:rsid w:val="00FE184E"/>
    <w:rsid w:val="00FE255F"/>
    <w:rsid w:val="00FE3747"/>
    <w:rsid w:val="00FE401C"/>
    <w:rsid w:val="00FE42D6"/>
    <w:rsid w:val="00FE4326"/>
    <w:rsid w:val="00FE5436"/>
    <w:rsid w:val="00FE58E0"/>
    <w:rsid w:val="00FE63CF"/>
    <w:rsid w:val="00FE71C7"/>
    <w:rsid w:val="00FE7D85"/>
    <w:rsid w:val="00FE7E5C"/>
    <w:rsid w:val="00FF0B84"/>
    <w:rsid w:val="00FF1194"/>
    <w:rsid w:val="00FF1A63"/>
    <w:rsid w:val="00FF2C58"/>
    <w:rsid w:val="00FF31AC"/>
    <w:rsid w:val="00FF4C54"/>
    <w:rsid w:val="00FF5731"/>
    <w:rsid w:val="00FF5BA8"/>
    <w:rsid w:val="00FF660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B2">
    <w:name w:val="B2"/>
    <w:basedOn w:val="List2"/>
    <w:rsid w:val="00D37ED5"/>
    <w:pPr>
      <w:spacing w:before="0" w:after="180"/>
      <w:ind w:left="851" w:hanging="284"/>
      <w:contextualSpacing w:val="0"/>
    </w:pPr>
    <w:rPr>
      <w:rFonts w:eastAsia="Times New Roman"/>
      <w:lang w:eastAsia="en-GB"/>
    </w:rPr>
  </w:style>
  <w:style w:type="paragraph" w:styleId="List2">
    <w:name w:val="List 2"/>
    <w:basedOn w:val="Normal"/>
    <w:uiPriority w:val="99"/>
    <w:semiHidden/>
    <w:unhideWhenUsed/>
    <w:rsid w:val="00D37ED5"/>
    <w:pPr>
      <w:ind w:left="720" w:hanging="360"/>
      <w:contextualSpacing/>
    </w:pPr>
  </w:style>
  <w:style w:type="paragraph" w:customStyle="1" w:styleId="B3">
    <w:name w:val="B3"/>
    <w:basedOn w:val="List3"/>
    <w:rsid w:val="003F54E4"/>
    <w:pPr>
      <w:spacing w:before="0" w:after="180"/>
      <w:ind w:left="1135" w:hanging="284"/>
      <w:contextualSpacing w:val="0"/>
    </w:pPr>
    <w:rPr>
      <w:rFonts w:eastAsia="Times New Roman"/>
      <w:lang w:eastAsia="en-GB"/>
    </w:rPr>
  </w:style>
  <w:style w:type="paragraph" w:styleId="List3">
    <w:name w:val="List 3"/>
    <w:basedOn w:val="Normal"/>
    <w:uiPriority w:val="99"/>
    <w:semiHidden/>
    <w:unhideWhenUsed/>
    <w:rsid w:val="003F54E4"/>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65298608">
      <w:bodyDiv w:val="1"/>
      <w:marLeft w:val="0"/>
      <w:marRight w:val="0"/>
      <w:marTop w:val="0"/>
      <w:marBottom w:val="0"/>
      <w:divBdr>
        <w:top w:val="none" w:sz="0" w:space="0" w:color="auto"/>
        <w:left w:val="none" w:sz="0" w:space="0" w:color="auto"/>
        <w:bottom w:val="none" w:sz="0" w:space="0" w:color="auto"/>
        <w:right w:val="none" w:sz="0" w:space="0" w:color="auto"/>
      </w:divBdr>
      <w:divsChild>
        <w:div w:id="1916356430">
          <w:marLeft w:val="0"/>
          <w:marRight w:val="0"/>
          <w:marTop w:val="0"/>
          <w:marBottom w:val="240"/>
          <w:divBdr>
            <w:top w:val="none" w:sz="0" w:space="0" w:color="auto"/>
            <w:left w:val="none" w:sz="0" w:space="0" w:color="auto"/>
            <w:bottom w:val="none" w:sz="0" w:space="0" w:color="auto"/>
            <w:right w:val="none" w:sz="0" w:space="0" w:color="auto"/>
          </w:divBdr>
        </w:div>
        <w:div w:id="1767144578">
          <w:marLeft w:val="0"/>
          <w:marRight w:val="0"/>
          <w:marTop w:val="0"/>
          <w:marBottom w:val="240"/>
          <w:divBdr>
            <w:top w:val="none" w:sz="0" w:space="0" w:color="auto"/>
            <w:left w:val="none" w:sz="0" w:space="0" w:color="auto"/>
            <w:bottom w:val="none" w:sz="0" w:space="0" w:color="auto"/>
            <w:right w:val="none" w:sz="0" w:space="0" w:color="auto"/>
          </w:divBdr>
        </w:div>
        <w:div w:id="1110317515">
          <w:marLeft w:val="0"/>
          <w:marRight w:val="0"/>
          <w:marTop w:val="0"/>
          <w:marBottom w:val="240"/>
          <w:divBdr>
            <w:top w:val="none" w:sz="0" w:space="0" w:color="auto"/>
            <w:left w:val="none" w:sz="0" w:space="0" w:color="auto"/>
            <w:bottom w:val="none" w:sz="0" w:space="0" w:color="auto"/>
            <w:right w:val="none" w:sz="0" w:space="0" w:color="auto"/>
          </w:divBdr>
        </w:div>
      </w:divsChild>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636842065">
      <w:bodyDiv w:val="1"/>
      <w:marLeft w:val="0"/>
      <w:marRight w:val="0"/>
      <w:marTop w:val="0"/>
      <w:marBottom w:val="0"/>
      <w:divBdr>
        <w:top w:val="none" w:sz="0" w:space="0" w:color="auto"/>
        <w:left w:val="none" w:sz="0" w:space="0" w:color="auto"/>
        <w:bottom w:val="none" w:sz="0" w:space="0" w:color="auto"/>
        <w:right w:val="none" w:sz="0" w:space="0" w:color="auto"/>
      </w:divBdr>
      <w:divsChild>
        <w:div w:id="52239356">
          <w:marLeft w:val="0"/>
          <w:marRight w:val="0"/>
          <w:marTop w:val="0"/>
          <w:marBottom w:val="240"/>
          <w:divBdr>
            <w:top w:val="none" w:sz="0" w:space="0" w:color="auto"/>
            <w:left w:val="none" w:sz="0" w:space="0" w:color="auto"/>
            <w:bottom w:val="none" w:sz="0" w:space="0" w:color="auto"/>
            <w:right w:val="none" w:sz="0" w:space="0" w:color="auto"/>
          </w:divBdr>
        </w:div>
        <w:div w:id="783574641">
          <w:marLeft w:val="0"/>
          <w:marRight w:val="0"/>
          <w:marTop w:val="0"/>
          <w:marBottom w:val="240"/>
          <w:divBdr>
            <w:top w:val="none" w:sz="0" w:space="0" w:color="auto"/>
            <w:left w:val="none" w:sz="0" w:space="0" w:color="auto"/>
            <w:bottom w:val="none" w:sz="0" w:space="0" w:color="auto"/>
            <w:right w:val="none" w:sz="0" w:space="0" w:color="auto"/>
          </w:divBdr>
        </w:div>
      </w:divsChild>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75848838">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57593007">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50317636">
      <w:bodyDiv w:val="1"/>
      <w:marLeft w:val="0"/>
      <w:marRight w:val="0"/>
      <w:marTop w:val="0"/>
      <w:marBottom w:val="0"/>
      <w:divBdr>
        <w:top w:val="none" w:sz="0" w:space="0" w:color="auto"/>
        <w:left w:val="none" w:sz="0" w:space="0" w:color="auto"/>
        <w:bottom w:val="none" w:sz="0" w:space="0" w:color="auto"/>
        <w:right w:val="none" w:sz="0" w:space="0" w:color="auto"/>
      </w:divBdr>
      <w:divsChild>
        <w:div w:id="1900246840">
          <w:marLeft w:val="0"/>
          <w:marRight w:val="0"/>
          <w:marTop w:val="0"/>
          <w:marBottom w:val="240"/>
          <w:divBdr>
            <w:top w:val="none" w:sz="0" w:space="0" w:color="auto"/>
            <w:left w:val="none" w:sz="0" w:space="0" w:color="auto"/>
            <w:bottom w:val="none" w:sz="0" w:space="0" w:color="auto"/>
            <w:right w:val="none" w:sz="0" w:space="0" w:color="auto"/>
          </w:divBdr>
        </w:div>
      </w:divsChild>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72558292">
      <w:bodyDiv w:val="1"/>
      <w:marLeft w:val="0"/>
      <w:marRight w:val="0"/>
      <w:marTop w:val="0"/>
      <w:marBottom w:val="0"/>
      <w:divBdr>
        <w:top w:val="none" w:sz="0" w:space="0" w:color="auto"/>
        <w:left w:val="none" w:sz="0" w:space="0" w:color="auto"/>
        <w:bottom w:val="none" w:sz="0" w:space="0" w:color="auto"/>
        <w:right w:val="none" w:sz="0" w:space="0" w:color="auto"/>
      </w:divBdr>
      <w:divsChild>
        <w:div w:id="1524979925">
          <w:marLeft w:val="0"/>
          <w:marRight w:val="0"/>
          <w:marTop w:val="0"/>
          <w:marBottom w:val="240"/>
          <w:divBdr>
            <w:top w:val="none" w:sz="0" w:space="0" w:color="auto"/>
            <w:left w:val="none" w:sz="0" w:space="0" w:color="auto"/>
            <w:bottom w:val="none" w:sz="0" w:space="0" w:color="auto"/>
            <w:right w:val="none" w:sz="0" w:space="0" w:color="auto"/>
          </w:divBdr>
        </w:div>
        <w:div w:id="2118409028">
          <w:marLeft w:val="0"/>
          <w:marRight w:val="0"/>
          <w:marTop w:val="0"/>
          <w:marBottom w:val="240"/>
          <w:divBdr>
            <w:top w:val="none" w:sz="0" w:space="0" w:color="auto"/>
            <w:left w:val="none" w:sz="0" w:space="0" w:color="auto"/>
            <w:bottom w:val="none" w:sz="0" w:space="0" w:color="auto"/>
            <w:right w:val="none" w:sz="0" w:space="0" w:color="auto"/>
          </w:divBdr>
        </w:div>
      </w:divsChild>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77099299">
      <w:bodyDiv w:val="1"/>
      <w:marLeft w:val="0"/>
      <w:marRight w:val="0"/>
      <w:marTop w:val="0"/>
      <w:marBottom w:val="0"/>
      <w:divBdr>
        <w:top w:val="none" w:sz="0" w:space="0" w:color="auto"/>
        <w:left w:val="none" w:sz="0" w:space="0" w:color="auto"/>
        <w:bottom w:val="none" w:sz="0" w:space="0" w:color="auto"/>
        <w:right w:val="none" w:sz="0" w:space="0" w:color="auto"/>
      </w:divBdr>
      <w:divsChild>
        <w:div w:id="1966621134">
          <w:marLeft w:val="0"/>
          <w:marRight w:val="0"/>
          <w:marTop w:val="0"/>
          <w:marBottom w:val="240"/>
          <w:divBdr>
            <w:top w:val="none" w:sz="0" w:space="0" w:color="auto"/>
            <w:left w:val="none" w:sz="0" w:space="0" w:color="auto"/>
            <w:bottom w:val="none" w:sz="0" w:space="0" w:color="auto"/>
            <w:right w:val="none" w:sz="0" w:space="0" w:color="auto"/>
          </w:divBdr>
        </w:div>
        <w:div w:id="2075664714">
          <w:marLeft w:val="0"/>
          <w:marRight w:val="0"/>
          <w:marTop w:val="0"/>
          <w:marBottom w:val="240"/>
          <w:divBdr>
            <w:top w:val="none" w:sz="0" w:space="0" w:color="auto"/>
            <w:left w:val="none" w:sz="0" w:space="0" w:color="auto"/>
            <w:bottom w:val="none" w:sz="0" w:space="0" w:color="auto"/>
            <w:right w:val="none" w:sz="0" w:space="0" w:color="auto"/>
          </w:divBdr>
        </w:div>
        <w:div w:id="930968587">
          <w:marLeft w:val="0"/>
          <w:marRight w:val="0"/>
          <w:marTop w:val="0"/>
          <w:marBottom w:val="240"/>
          <w:divBdr>
            <w:top w:val="none" w:sz="0" w:space="0" w:color="auto"/>
            <w:left w:val="none" w:sz="0" w:space="0" w:color="auto"/>
            <w:bottom w:val="none" w:sz="0" w:space="0" w:color="auto"/>
            <w:right w:val="none" w:sz="0" w:space="0" w:color="auto"/>
          </w:divBdr>
        </w:div>
      </w:divsChild>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6794808">
      <w:bodyDiv w:val="1"/>
      <w:marLeft w:val="0"/>
      <w:marRight w:val="0"/>
      <w:marTop w:val="0"/>
      <w:marBottom w:val="0"/>
      <w:divBdr>
        <w:top w:val="none" w:sz="0" w:space="0" w:color="auto"/>
        <w:left w:val="none" w:sz="0" w:space="0" w:color="auto"/>
        <w:bottom w:val="none" w:sz="0" w:space="0" w:color="auto"/>
        <w:right w:val="none" w:sz="0" w:space="0" w:color="auto"/>
      </w:divBdr>
      <w:divsChild>
        <w:div w:id="1758747884">
          <w:marLeft w:val="0"/>
          <w:marRight w:val="0"/>
          <w:marTop w:val="0"/>
          <w:marBottom w:val="240"/>
          <w:divBdr>
            <w:top w:val="none" w:sz="0" w:space="0" w:color="auto"/>
            <w:left w:val="none" w:sz="0" w:space="0" w:color="auto"/>
            <w:bottom w:val="none" w:sz="0" w:space="0" w:color="auto"/>
            <w:right w:val="none" w:sz="0" w:space="0" w:color="auto"/>
          </w:divBdr>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24DBDB-2347-445C-B4EE-F96ECDDEE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8056</TotalTime>
  <Pages>5</Pages>
  <Words>1748</Words>
  <Characters>9967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1711</cp:revision>
  <dcterms:created xsi:type="dcterms:W3CDTF">2022-01-07T10:14:00Z</dcterms:created>
  <dcterms:modified xsi:type="dcterms:W3CDTF">2025-05-09T08:43:00Z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